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737" w:rsidRPr="008A5AD6" w:rsidRDefault="005D7737" w:rsidP="005D7737">
      <w:pPr>
        <w:pStyle w:val="Header"/>
        <w:widowControl w:val="0"/>
        <w:tabs>
          <w:tab w:val="clear" w:pos="8640"/>
          <w:tab w:val="right" w:pos="10065"/>
          <w:tab w:val="right" w:pos="10206"/>
        </w:tabs>
        <w:ind w:right="-58"/>
        <w:rPr>
          <w:rFonts w:ascii="Times New Roman" w:eastAsiaTheme="minorEastAsia" w:hAnsi="Times New Roman" w:cs="Times New Roman"/>
          <w:b/>
          <w:bCs/>
          <w:kern w:val="2"/>
          <w:sz w:val="24"/>
          <w:szCs w:val="24"/>
        </w:rPr>
      </w:pPr>
      <w:bookmarkStart w:id="0" w:name="OLE_LINK17"/>
      <w:bookmarkStart w:id="1" w:name="OLE_LINK18"/>
      <w:r w:rsidRPr="005D7737">
        <w:rPr>
          <w:rFonts w:ascii="Times New Roman" w:eastAsia="MS Mincho" w:hAnsi="Times New Roman" w:cs="Times New Roman"/>
          <w:b/>
          <w:bCs/>
          <w:kern w:val="2"/>
          <w:sz w:val="24"/>
          <w:szCs w:val="24"/>
          <w:lang w:eastAsia="en-US"/>
        </w:rPr>
        <w:t>3GPP TSG RAN WG1 Meeting #</w:t>
      </w:r>
      <w:r w:rsidRPr="005D7737">
        <w:rPr>
          <w:rFonts w:ascii="Times New Roman" w:eastAsia="MS Mincho" w:hAnsi="Times New Roman" w:cs="Times New Roman" w:hint="eastAsia"/>
          <w:b/>
          <w:bCs/>
          <w:kern w:val="2"/>
          <w:sz w:val="24"/>
          <w:szCs w:val="24"/>
          <w:lang w:eastAsia="en-US"/>
        </w:rPr>
        <w:t>81</w:t>
      </w:r>
      <w:r w:rsidRPr="005D7737">
        <w:rPr>
          <w:rFonts w:ascii="Times New Roman" w:eastAsia="MS Mincho" w:hAnsi="Times New Roman" w:cs="Times New Roman" w:hint="eastAsia"/>
          <w:b/>
          <w:bCs/>
          <w:kern w:val="2"/>
          <w:sz w:val="24"/>
          <w:szCs w:val="24"/>
          <w:lang w:eastAsia="en-US"/>
        </w:rPr>
        <w:tab/>
      </w:r>
      <w:r w:rsidRPr="005D7737">
        <w:rPr>
          <w:rFonts w:ascii="Times New Roman" w:eastAsia="MS Mincho" w:hAnsi="Times New Roman" w:cs="Times New Roman" w:hint="eastAsia"/>
          <w:b/>
          <w:bCs/>
          <w:kern w:val="2"/>
          <w:sz w:val="24"/>
          <w:szCs w:val="24"/>
          <w:lang w:eastAsia="en-US"/>
        </w:rPr>
        <w:tab/>
      </w:r>
      <w:r w:rsidRPr="005D7737">
        <w:rPr>
          <w:rFonts w:ascii="Times New Roman" w:eastAsia="MS Mincho" w:hAnsi="Times New Roman" w:cs="Times New Roman"/>
          <w:b/>
          <w:bCs/>
          <w:kern w:val="2"/>
          <w:sz w:val="24"/>
          <w:szCs w:val="24"/>
          <w:lang w:eastAsia="en-US"/>
        </w:rPr>
        <w:t>R1-1</w:t>
      </w:r>
      <w:r w:rsidRPr="005D7737">
        <w:rPr>
          <w:rFonts w:ascii="Times New Roman" w:eastAsia="MS Mincho" w:hAnsi="Times New Roman" w:cs="Times New Roman" w:hint="eastAsia"/>
          <w:b/>
          <w:bCs/>
          <w:kern w:val="2"/>
          <w:sz w:val="24"/>
          <w:szCs w:val="24"/>
          <w:lang w:eastAsia="en-US"/>
        </w:rPr>
        <w:t>5</w:t>
      </w:r>
      <w:r w:rsidR="008A5AD6">
        <w:rPr>
          <w:rFonts w:ascii="Times New Roman" w:eastAsiaTheme="minorEastAsia" w:hAnsi="Times New Roman" w:cs="Times New Roman" w:hint="eastAsia"/>
          <w:b/>
          <w:bCs/>
          <w:kern w:val="2"/>
          <w:sz w:val="24"/>
          <w:szCs w:val="24"/>
        </w:rPr>
        <w:t>3319</w:t>
      </w:r>
    </w:p>
    <w:p w:rsidR="005D7737" w:rsidRPr="005D7737" w:rsidRDefault="005D7737" w:rsidP="005D7737">
      <w:pPr>
        <w:pStyle w:val="Header"/>
        <w:widowControl w:val="0"/>
        <w:rPr>
          <w:rFonts w:ascii="Times New Roman" w:eastAsia="MS Mincho" w:hAnsi="Times New Roman" w:cs="Times New Roman"/>
          <w:b/>
          <w:bCs/>
          <w:kern w:val="2"/>
          <w:sz w:val="24"/>
          <w:szCs w:val="24"/>
          <w:lang w:eastAsia="en-US"/>
        </w:rPr>
      </w:pPr>
      <w:r w:rsidRPr="005D7737">
        <w:rPr>
          <w:rFonts w:ascii="Times New Roman" w:eastAsia="MS Mincho" w:hAnsi="Times New Roman" w:cs="Times New Roman" w:hint="eastAsia"/>
          <w:b/>
          <w:bCs/>
          <w:kern w:val="2"/>
          <w:sz w:val="24"/>
          <w:szCs w:val="24"/>
          <w:lang w:eastAsia="en-US"/>
        </w:rPr>
        <w:t>Fukuoka</w:t>
      </w:r>
      <w:r w:rsidRPr="005D7737">
        <w:rPr>
          <w:rFonts w:ascii="Times New Roman" w:eastAsia="MS Mincho" w:hAnsi="Times New Roman" w:cs="Times New Roman"/>
          <w:b/>
          <w:bCs/>
          <w:kern w:val="2"/>
          <w:sz w:val="24"/>
          <w:szCs w:val="24"/>
          <w:lang w:eastAsia="en-US"/>
        </w:rPr>
        <w:t xml:space="preserve">, </w:t>
      </w:r>
      <w:r w:rsidRPr="005D7737">
        <w:rPr>
          <w:rFonts w:ascii="Times New Roman" w:eastAsia="MS Mincho" w:hAnsi="Times New Roman" w:cs="Times New Roman" w:hint="eastAsia"/>
          <w:b/>
          <w:bCs/>
          <w:kern w:val="2"/>
          <w:sz w:val="24"/>
          <w:szCs w:val="24"/>
          <w:lang w:eastAsia="en-US"/>
        </w:rPr>
        <w:t>Japan</w:t>
      </w:r>
      <w:r w:rsidRPr="005D7737">
        <w:rPr>
          <w:rFonts w:ascii="Times New Roman" w:eastAsia="MS Mincho" w:hAnsi="Times New Roman" w:cs="Times New Roman"/>
          <w:b/>
          <w:bCs/>
          <w:kern w:val="2"/>
          <w:sz w:val="24"/>
          <w:szCs w:val="24"/>
          <w:lang w:eastAsia="en-US"/>
        </w:rPr>
        <w:t>, 2</w:t>
      </w:r>
      <w:r w:rsidRPr="005D7737">
        <w:rPr>
          <w:rFonts w:ascii="Times New Roman" w:eastAsia="MS Mincho" w:hAnsi="Times New Roman" w:cs="Times New Roman" w:hint="eastAsia"/>
          <w:b/>
          <w:bCs/>
          <w:kern w:val="2"/>
          <w:sz w:val="24"/>
          <w:szCs w:val="24"/>
          <w:lang w:eastAsia="en-US"/>
        </w:rPr>
        <w:t xml:space="preserve">5th </w:t>
      </w:r>
      <w:r w:rsidRPr="005D7737">
        <w:rPr>
          <w:rFonts w:ascii="Times New Roman" w:eastAsia="MS Mincho" w:hAnsi="Times New Roman" w:cs="Times New Roman"/>
          <w:b/>
          <w:bCs/>
          <w:kern w:val="2"/>
          <w:sz w:val="24"/>
          <w:szCs w:val="24"/>
          <w:lang w:eastAsia="en-US"/>
        </w:rPr>
        <w:t>- 2</w:t>
      </w:r>
      <w:r w:rsidRPr="005D7737">
        <w:rPr>
          <w:rFonts w:ascii="Times New Roman" w:eastAsia="MS Mincho" w:hAnsi="Times New Roman" w:cs="Times New Roman" w:hint="eastAsia"/>
          <w:b/>
          <w:bCs/>
          <w:kern w:val="2"/>
          <w:sz w:val="24"/>
          <w:szCs w:val="24"/>
          <w:lang w:eastAsia="en-US"/>
        </w:rPr>
        <w:t>9th May</w:t>
      </w:r>
      <w:r w:rsidRPr="005D7737">
        <w:rPr>
          <w:rFonts w:ascii="Times New Roman" w:eastAsia="MS Mincho" w:hAnsi="Times New Roman" w:cs="Times New Roman"/>
          <w:b/>
          <w:bCs/>
          <w:kern w:val="2"/>
          <w:sz w:val="24"/>
          <w:szCs w:val="24"/>
          <w:lang w:eastAsia="en-US"/>
        </w:rPr>
        <w:t xml:space="preserve"> 2015</w:t>
      </w:r>
    </w:p>
    <w:p w:rsidR="003C618C" w:rsidRPr="008C49CD" w:rsidRDefault="003C618C" w:rsidP="00BB6D76">
      <w:pPr>
        <w:pStyle w:val="Header"/>
        <w:tabs>
          <w:tab w:val="clear" w:pos="4320"/>
          <w:tab w:val="clear" w:pos="8640"/>
          <w:tab w:val="right" w:pos="9540"/>
        </w:tabs>
        <w:spacing w:line="276" w:lineRule="auto"/>
        <w:jc w:val="both"/>
        <w:rPr>
          <w:rFonts w:ascii="Times New Roman" w:eastAsia="MS Mincho" w:hAnsi="Times New Roman" w:cs="Times New Roman"/>
          <w:b/>
          <w:bCs/>
          <w:kern w:val="2"/>
          <w:sz w:val="24"/>
          <w:szCs w:val="24"/>
          <w:lang w:eastAsia="en-US"/>
        </w:rPr>
      </w:pPr>
      <w:r w:rsidRPr="008C49CD">
        <w:rPr>
          <w:rFonts w:ascii="Times New Roman" w:eastAsia="MS Mincho" w:hAnsi="Times New Roman" w:cs="Times New Roman"/>
          <w:b/>
          <w:bCs/>
          <w:kern w:val="2"/>
          <w:sz w:val="24"/>
          <w:szCs w:val="24"/>
          <w:lang w:eastAsia="en-US"/>
        </w:rPr>
        <w:t xml:space="preserve">Source:     </w:t>
      </w:r>
      <w:proofErr w:type="spellStart"/>
      <w:r w:rsidRPr="008C49CD">
        <w:rPr>
          <w:rFonts w:ascii="Times New Roman" w:eastAsia="MS Mincho" w:hAnsi="Times New Roman" w:cs="Times New Roman"/>
          <w:b/>
          <w:bCs/>
          <w:kern w:val="2"/>
          <w:sz w:val="24"/>
          <w:szCs w:val="24"/>
          <w:lang w:eastAsia="en-US"/>
        </w:rPr>
        <w:t>MediaTek</w:t>
      </w:r>
      <w:proofErr w:type="spellEnd"/>
      <w:r w:rsidRPr="008C49CD">
        <w:rPr>
          <w:rFonts w:ascii="Times New Roman" w:eastAsia="MS Mincho" w:hAnsi="Times New Roman" w:cs="Times New Roman"/>
          <w:b/>
          <w:bCs/>
          <w:kern w:val="2"/>
          <w:sz w:val="24"/>
          <w:szCs w:val="24"/>
          <w:lang w:eastAsia="en-US"/>
        </w:rPr>
        <w:t xml:space="preserve"> Inc.</w:t>
      </w:r>
    </w:p>
    <w:p w:rsidR="003C618C" w:rsidRPr="005D7737" w:rsidRDefault="003C618C" w:rsidP="00BB6D76">
      <w:pPr>
        <w:pStyle w:val="Header"/>
        <w:tabs>
          <w:tab w:val="clear" w:pos="4320"/>
          <w:tab w:val="clear" w:pos="8640"/>
          <w:tab w:val="right" w:pos="9540"/>
        </w:tabs>
        <w:spacing w:line="276" w:lineRule="auto"/>
        <w:jc w:val="both"/>
        <w:rPr>
          <w:rFonts w:ascii="Times New Roman" w:hAnsi="Times New Roman" w:cs="Times New Roman"/>
          <w:b/>
          <w:bCs/>
          <w:kern w:val="2"/>
          <w:sz w:val="24"/>
          <w:szCs w:val="24"/>
        </w:rPr>
      </w:pPr>
      <w:r w:rsidRPr="008C49CD">
        <w:rPr>
          <w:rFonts w:ascii="Times New Roman" w:eastAsia="MS Mincho" w:hAnsi="Times New Roman" w:cs="Times New Roman"/>
          <w:b/>
          <w:bCs/>
          <w:kern w:val="2"/>
          <w:sz w:val="24"/>
          <w:szCs w:val="24"/>
          <w:lang w:eastAsia="en-US"/>
        </w:rPr>
        <w:t>Title:</w:t>
      </w:r>
      <w:r>
        <w:rPr>
          <w:rFonts w:ascii="Times New Roman" w:eastAsia="MS Mincho" w:hAnsi="Times New Roman" w:cs="Times New Roman"/>
          <w:b/>
          <w:bCs/>
          <w:kern w:val="2"/>
          <w:sz w:val="24"/>
          <w:szCs w:val="24"/>
          <w:lang w:eastAsia="en-US"/>
        </w:rPr>
        <w:t xml:space="preserve"> </w:t>
      </w:r>
      <w:r w:rsidR="008A5AD6">
        <w:rPr>
          <w:rFonts w:ascii="Times New Roman" w:hAnsi="Times New Roman" w:cs="Times New Roman" w:hint="eastAsia"/>
          <w:b/>
          <w:bCs/>
          <w:kern w:val="2"/>
          <w:sz w:val="24"/>
          <w:szCs w:val="24"/>
        </w:rPr>
        <w:t>Search space design for M-PDCCH</w:t>
      </w:r>
    </w:p>
    <w:p w:rsidR="003C618C" w:rsidRPr="005D7737" w:rsidRDefault="003C618C" w:rsidP="00BB6D76">
      <w:pPr>
        <w:pStyle w:val="Header"/>
        <w:tabs>
          <w:tab w:val="clear" w:pos="4320"/>
          <w:tab w:val="clear" w:pos="8640"/>
          <w:tab w:val="right" w:pos="9540"/>
        </w:tabs>
        <w:spacing w:line="276" w:lineRule="auto"/>
        <w:jc w:val="both"/>
        <w:rPr>
          <w:rFonts w:ascii="Times New Roman" w:hAnsi="Times New Roman" w:cs="Times New Roman"/>
          <w:b/>
          <w:bCs/>
          <w:kern w:val="2"/>
          <w:sz w:val="24"/>
          <w:szCs w:val="24"/>
        </w:rPr>
      </w:pPr>
      <w:r w:rsidRPr="008C49CD">
        <w:rPr>
          <w:rFonts w:ascii="Times New Roman" w:eastAsia="MS Mincho" w:hAnsi="Times New Roman" w:cs="Times New Roman"/>
          <w:b/>
          <w:bCs/>
          <w:kern w:val="2"/>
          <w:sz w:val="24"/>
          <w:szCs w:val="24"/>
          <w:lang w:eastAsia="en-US"/>
        </w:rPr>
        <w:t xml:space="preserve">Agenda Item:    </w:t>
      </w:r>
      <w:r w:rsidR="006B3C4C">
        <w:rPr>
          <w:rFonts w:ascii="Times New Roman" w:hAnsi="Times New Roman" w:cs="Times New Roman" w:hint="eastAsia"/>
          <w:b/>
          <w:bCs/>
          <w:kern w:val="2"/>
          <w:sz w:val="24"/>
          <w:szCs w:val="24"/>
        </w:rPr>
        <w:t>6.2.1.2</w:t>
      </w:r>
    </w:p>
    <w:p w:rsidR="003C618C" w:rsidRPr="008C49CD" w:rsidRDefault="003C618C" w:rsidP="00BB6D76">
      <w:pPr>
        <w:pStyle w:val="Header"/>
        <w:tabs>
          <w:tab w:val="clear" w:pos="4320"/>
          <w:tab w:val="clear" w:pos="8640"/>
          <w:tab w:val="right" w:pos="9540"/>
        </w:tabs>
        <w:spacing w:line="276" w:lineRule="auto"/>
        <w:jc w:val="both"/>
        <w:rPr>
          <w:rFonts w:ascii="Times New Roman" w:eastAsia="MS Mincho" w:hAnsi="Times New Roman" w:cs="Times New Roman"/>
          <w:b/>
          <w:bCs/>
          <w:kern w:val="2"/>
          <w:sz w:val="24"/>
          <w:szCs w:val="24"/>
          <w:lang w:eastAsia="en-US"/>
        </w:rPr>
      </w:pPr>
      <w:r w:rsidRPr="008C49CD">
        <w:rPr>
          <w:rFonts w:ascii="Times New Roman" w:eastAsia="MS Mincho" w:hAnsi="Times New Roman" w:cs="Times New Roman"/>
          <w:b/>
          <w:bCs/>
          <w:kern w:val="2"/>
          <w:sz w:val="24"/>
          <w:szCs w:val="24"/>
          <w:lang w:eastAsia="en-US"/>
        </w:rPr>
        <w:t>Document for:   Discussion and Decision</w:t>
      </w:r>
    </w:p>
    <w:p w:rsidR="00EF5CBB" w:rsidRPr="006D2CA4" w:rsidRDefault="00EF5CBB" w:rsidP="00BB6D76">
      <w:pPr>
        <w:pBdr>
          <w:bottom w:val="single" w:sz="4" w:space="1" w:color="auto"/>
        </w:pBdr>
        <w:tabs>
          <w:tab w:val="left" w:pos="2552"/>
        </w:tabs>
        <w:spacing w:line="276" w:lineRule="auto"/>
        <w:rPr>
          <w:rFonts w:ascii="Times New Roman" w:hAnsi="Times New Roman" w:cs="Times New Roman"/>
        </w:rPr>
      </w:pPr>
    </w:p>
    <w:p w:rsidR="00DF5187" w:rsidRPr="00E43133" w:rsidRDefault="00EF5CBB" w:rsidP="00BB6D76">
      <w:pPr>
        <w:pStyle w:val="Heading1"/>
        <w:numPr>
          <w:ilvl w:val="0"/>
          <w:numId w:val="1"/>
        </w:numPr>
        <w:spacing w:after="120" w:line="276" w:lineRule="auto"/>
        <w:ind w:left="540" w:hanging="540"/>
        <w:rPr>
          <w:rFonts w:ascii="Times New Roman" w:hAnsi="Times New Roman"/>
          <w:sz w:val="28"/>
        </w:rPr>
      </w:pPr>
      <w:r w:rsidRPr="00E43133">
        <w:rPr>
          <w:rFonts w:ascii="Times New Roman" w:hAnsi="Times New Roman"/>
          <w:sz w:val="28"/>
        </w:rPr>
        <w:t>Introduction</w:t>
      </w:r>
    </w:p>
    <w:p w:rsidR="0031230A" w:rsidRDefault="005C6DAC" w:rsidP="00BB6D76">
      <w:pPr>
        <w:spacing w:after="240" w:line="276" w:lineRule="auto"/>
        <w:jc w:val="both"/>
        <w:rPr>
          <w:rFonts w:ascii="Times New Roman" w:hAnsi="Times New Roman" w:cs="Times New Roman"/>
        </w:rPr>
      </w:pPr>
      <w:bookmarkStart w:id="2" w:name="OLE_LINK49"/>
      <w:bookmarkStart w:id="3" w:name="OLE_LINK54"/>
      <w:bookmarkStart w:id="4" w:name="OLE_LINK39"/>
      <w:bookmarkStart w:id="5" w:name="OLE_LINK40"/>
      <w:bookmarkStart w:id="6" w:name="OLE_LINK14"/>
      <w:bookmarkStart w:id="7" w:name="OLE_LINK15"/>
      <w:bookmarkStart w:id="8" w:name="OLE_LINK33"/>
      <w:bookmarkStart w:id="9" w:name="OLE_LINK62"/>
      <w:bookmarkStart w:id="10" w:name="OLE_LINK61"/>
      <w:bookmarkStart w:id="11" w:name="OLE_LINK78"/>
      <w:bookmarkStart w:id="12" w:name="OLE_LINK52"/>
      <w:bookmarkStart w:id="13" w:name="OLE_LINK53"/>
      <w:bookmarkEnd w:id="0"/>
      <w:bookmarkEnd w:id="1"/>
      <w:r>
        <w:rPr>
          <w:rFonts w:ascii="Times New Roman" w:hAnsi="Times New Roman" w:cs="Times New Roman" w:hint="eastAsia"/>
        </w:rPr>
        <w:t>In RAN 1# 80b</w:t>
      </w:r>
      <w:r w:rsidR="0031230A">
        <w:rPr>
          <w:rFonts w:ascii="Times New Roman" w:hAnsi="Times New Roman" w:cs="Times New Roman" w:hint="eastAsia"/>
        </w:rPr>
        <w:t xml:space="preserve"> meeting</w:t>
      </w:r>
      <w:r w:rsidR="0031230A">
        <w:rPr>
          <w:rFonts w:ascii="Times New Roman" w:hAnsi="Times New Roman" w:cs="Times New Roman"/>
        </w:rPr>
        <w:t>, some</w:t>
      </w:r>
      <w:r w:rsidR="0031230A">
        <w:rPr>
          <w:rFonts w:ascii="Times New Roman" w:hAnsi="Times New Roman" w:cs="Times New Roman" w:hint="eastAsia"/>
        </w:rPr>
        <w:t xml:space="preserve"> </w:t>
      </w:r>
      <w:r w:rsidR="00DE2D71">
        <w:rPr>
          <w:rFonts w:ascii="Times New Roman" w:hAnsi="Times New Roman" w:cs="Times New Roman" w:hint="eastAsia"/>
        </w:rPr>
        <w:t>agreements were made on M-PDCCH search space design:</w:t>
      </w:r>
    </w:p>
    <w:p w:rsidR="00DE2D71" w:rsidRPr="009D1B97" w:rsidRDefault="00DE2D71" w:rsidP="00DE2D71">
      <w:pPr>
        <w:tabs>
          <w:tab w:val="left" w:pos="1494"/>
        </w:tabs>
        <w:rPr>
          <w:rFonts w:eastAsia="MS Mincho"/>
          <w:b/>
          <w:szCs w:val="20"/>
          <w:u w:val="single"/>
          <w:lang w:eastAsia="ja-JP"/>
        </w:rPr>
      </w:pPr>
      <w:r w:rsidRPr="00553016">
        <w:rPr>
          <w:rFonts w:eastAsia="MS Mincho" w:hint="eastAsia"/>
          <w:b/>
          <w:szCs w:val="20"/>
          <w:highlight w:val="green"/>
          <w:u w:val="single"/>
          <w:lang w:eastAsia="ja-JP"/>
        </w:rPr>
        <w:t>Agreements:</w:t>
      </w:r>
    </w:p>
    <w:p w:rsidR="00DE2D71" w:rsidRPr="00D9153D" w:rsidRDefault="00DE2D71" w:rsidP="00DE2D71">
      <w:pPr>
        <w:numPr>
          <w:ilvl w:val="0"/>
          <w:numId w:val="36"/>
        </w:numPr>
        <w:tabs>
          <w:tab w:val="left" w:pos="1494"/>
        </w:tabs>
        <w:rPr>
          <w:rFonts w:eastAsia="MS Mincho"/>
          <w:szCs w:val="20"/>
          <w:lang w:eastAsia="ja-JP"/>
        </w:rPr>
      </w:pPr>
      <w:r w:rsidRPr="00D9153D">
        <w:rPr>
          <w:rFonts w:eastAsia="MS Mincho"/>
          <w:szCs w:val="20"/>
          <w:lang w:eastAsia="ja-JP"/>
        </w:rPr>
        <w:t>Multiple ECCE aggregation levels and multiple numbers of repetitions are defined in specification for ‘Physical downlink control channel for MTC’</w:t>
      </w:r>
    </w:p>
    <w:p w:rsidR="00DE2D71" w:rsidRPr="00D9153D" w:rsidRDefault="00DE2D71" w:rsidP="00DE2D71">
      <w:pPr>
        <w:numPr>
          <w:ilvl w:val="0"/>
          <w:numId w:val="36"/>
        </w:numPr>
        <w:tabs>
          <w:tab w:val="left" w:pos="1494"/>
        </w:tabs>
        <w:rPr>
          <w:rFonts w:eastAsia="MS Mincho"/>
          <w:szCs w:val="20"/>
          <w:lang w:eastAsia="ja-JP"/>
        </w:rPr>
      </w:pPr>
      <w:r w:rsidRPr="00D9153D">
        <w:rPr>
          <w:rFonts w:eastAsia="MS Mincho"/>
          <w:szCs w:val="20"/>
          <w:lang w:eastAsia="ja-JP"/>
        </w:rPr>
        <w:t>A set of possible combinations of {ECCE aggregation level, number of repetition} is defined in the spec</w:t>
      </w:r>
    </w:p>
    <w:p w:rsidR="00DE2D71" w:rsidRPr="00D9153D" w:rsidRDefault="00DE2D71" w:rsidP="00DE2D71">
      <w:pPr>
        <w:numPr>
          <w:ilvl w:val="1"/>
          <w:numId w:val="36"/>
        </w:numPr>
        <w:tabs>
          <w:tab w:val="left" w:pos="1494"/>
        </w:tabs>
        <w:rPr>
          <w:rFonts w:eastAsia="MS Mincho"/>
          <w:szCs w:val="20"/>
          <w:lang w:eastAsia="ja-JP"/>
        </w:rPr>
      </w:pPr>
      <w:r w:rsidRPr="00D9153D">
        <w:rPr>
          <w:rFonts w:eastAsia="MS Mincho"/>
          <w:szCs w:val="20"/>
          <w:lang w:eastAsia="ja-JP"/>
        </w:rPr>
        <w:t>FFS: what combinations of ECCE aggregation levels and numbers of repetitions to support</w:t>
      </w:r>
    </w:p>
    <w:p w:rsidR="00DE2D71" w:rsidRPr="00D9153D" w:rsidRDefault="00DE2D71" w:rsidP="00DE2D71">
      <w:pPr>
        <w:numPr>
          <w:ilvl w:val="2"/>
          <w:numId w:val="36"/>
        </w:numPr>
        <w:tabs>
          <w:tab w:val="left" w:pos="1494"/>
        </w:tabs>
        <w:rPr>
          <w:rFonts w:eastAsia="MS Mincho"/>
          <w:szCs w:val="20"/>
          <w:lang w:eastAsia="ja-JP"/>
        </w:rPr>
      </w:pPr>
      <w:r w:rsidRPr="00D9153D">
        <w:rPr>
          <w:rFonts w:eastAsia="MS Mincho"/>
          <w:szCs w:val="20"/>
          <w:lang w:eastAsia="ja-JP"/>
        </w:rPr>
        <w:t>The following earlier RAN1 agreements are not affected by the above FFS.</w:t>
      </w:r>
    </w:p>
    <w:p w:rsidR="00DE2D71" w:rsidRPr="00D9153D" w:rsidRDefault="00DE2D71" w:rsidP="00DE2D71">
      <w:pPr>
        <w:numPr>
          <w:ilvl w:val="3"/>
          <w:numId w:val="36"/>
        </w:numPr>
        <w:tabs>
          <w:tab w:val="left" w:pos="1494"/>
        </w:tabs>
        <w:rPr>
          <w:rFonts w:eastAsia="MS Mincho"/>
          <w:szCs w:val="20"/>
          <w:lang w:eastAsia="ja-JP"/>
        </w:rPr>
      </w:pPr>
      <w:r w:rsidRPr="00D9153D">
        <w:rPr>
          <w:rFonts w:eastAsia="MS Mincho"/>
          <w:szCs w:val="20"/>
          <w:lang w:eastAsia="ja-JP"/>
        </w:rPr>
        <w:t xml:space="preserve">For Rel-13 low complexity UEs in enhanced coverage and at least </w:t>
      </w:r>
      <w:proofErr w:type="spellStart"/>
      <w:r w:rsidRPr="00D9153D">
        <w:rPr>
          <w:rFonts w:eastAsia="MS Mincho"/>
          <w:szCs w:val="20"/>
          <w:lang w:eastAsia="ja-JP"/>
        </w:rPr>
        <w:t>unicast</w:t>
      </w:r>
      <w:proofErr w:type="spellEnd"/>
      <w:r w:rsidRPr="00D9153D">
        <w:rPr>
          <w:rFonts w:eastAsia="MS Mincho"/>
          <w:szCs w:val="20"/>
          <w:lang w:eastAsia="ja-JP"/>
        </w:rPr>
        <w:t xml:space="preserve"> channel at least for system BW&gt;1.4MHz</w:t>
      </w:r>
    </w:p>
    <w:p w:rsidR="00DE2D71" w:rsidRPr="00D9153D" w:rsidRDefault="00DE2D71" w:rsidP="00DE2D71">
      <w:pPr>
        <w:numPr>
          <w:ilvl w:val="4"/>
          <w:numId w:val="36"/>
        </w:numPr>
        <w:tabs>
          <w:tab w:val="left" w:pos="1494"/>
        </w:tabs>
        <w:rPr>
          <w:rFonts w:eastAsia="MS Mincho"/>
          <w:szCs w:val="20"/>
          <w:lang w:eastAsia="ja-JP"/>
        </w:rPr>
      </w:pPr>
      <w:r w:rsidRPr="00D9153D">
        <w:rPr>
          <w:rFonts w:eastAsia="MS Mincho"/>
          <w:szCs w:val="20"/>
          <w:lang w:eastAsia="ja-JP"/>
        </w:rPr>
        <w:t>For enhanced coverage UEs, one ‘Physical downlink control channel for MTC’ containing one DCI is allowed to be mapped to fully occupy available REs in 6 PRB pairs</w:t>
      </w:r>
    </w:p>
    <w:p w:rsidR="00DE2D71" w:rsidRPr="00D9153D" w:rsidRDefault="00DE2D71" w:rsidP="00DE2D71">
      <w:pPr>
        <w:numPr>
          <w:ilvl w:val="3"/>
          <w:numId w:val="36"/>
        </w:numPr>
        <w:tabs>
          <w:tab w:val="left" w:pos="1494"/>
        </w:tabs>
        <w:rPr>
          <w:rFonts w:eastAsia="MS Mincho"/>
          <w:szCs w:val="20"/>
          <w:lang w:eastAsia="ja-JP"/>
        </w:rPr>
      </w:pPr>
      <w:r w:rsidRPr="00D9153D">
        <w:rPr>
          <w:rFonts w:eastAsia="MS Mincho"/>
          <w:szCs w:val="20"/>
          <w:lang w:eastAsia="ja-JP"/>
        </w:rPr>
        <w:t>In a subframe, a maximum aggregation level equivalent of L=24 ECCE is introduced for LC/CE UEs</w:t>
      </w:r>
    </w:p>
    <w:p w:rsidR="00DE2D71" w:rsidRPr="00D9153D" w:rsidRDefault="00DE2D71" w:rsidP="00DE2D71">
      <w:pPr>
        <w:numPr>
          <w:ilvl w:val="1"/>
          <w:numId w:val="36"/>
        </w:numPr>
        <w:tabs>
          <w:tab w:val="left" w:pos="1494"/>
        </w:tabs>
        <w:rPr>
          <w:rFonts w:eastAsia="MS Mincho"/>
          <w:szCs w:val="20"/>
          <w:lang w:eastAsia="ja-JP"/>
        </w:rPr>
      </w:pPr>
      <w:r w:rsidRPr="00D9153D">
        <w:rPr>
          <w:rFonts w:eastAsia="MS Mincho"/>
          <w:szCs w:val="20"/>
          <w:lang w:eastAsia="ja-JP"/>
        </w:rPr>
        <w:t>FFS: how to define starting ECCE indices</w:t>
      </w:r>
    </w:p>
    <w:p w:rsidR="00DE2D71" w:rsidRPr="00D9153D" w:rsidRDefault="00DE2D71" w:rsidP="00DE2D71">
      <w:pPr>
        <w:numPr>
          <w:ilvl w:val="0"/>
          <w:numId w:val="36"/>
        </w:numPr>
        <w:tabs>
          <w:tab w:val="left" w:pos="1494"/>
        </w:tabs>
        <w:rPr>
          <w:rFonts w:eastAsia="MS Mincho"/>
          <w:szCs w:val="20"/>
          <w:lang w:eastAsia="ja-JP"/>
        </w:rPr>
      </w:pPr>
      <w:r w:rsidRPr="00D9153D">
        <w:rPr>
          <w:rFonts w:eastAsia="MS Mincho"/>
          <w:szCs w:val="20"/>
          <w:lang w:eastAsia="ja-JP"/>
        </w:rPr>
        <w:t>A subset of the above set of combinations can be semi-statically configured for constructing a UE-specific search space for ‘Physical downlink control channel for MTC’ by higher-layer signaling</w:t>
      </w:r>
    </w:p>
    <w:p w:rsidR="00DE2D71" w:rsidRPr="00D9153D" w:rsidRDefault="00DE2D71" w:rsidP="00DE2D71">
      <w:pPr>
        <w:numPr>
          <w:ilvl w:val="1"/>
          <w:numId w:val="36"/>
        </w:numPr>
        <w:tabs>
          <w:tab w:val="left" w:pos="1494"/>
        </w:tabs>
        <w:rPr>
          <w:rFonts w:eastAsia="MS Mincho"/>
          <w:szCs w:val="20"/>
          <w:lang w:eastAsia="ja-JP"/>
        </w:rPr>
      </w:pPr>
      <w:r w:rsidRPr="00D9153D">
        <w:rPr>
          <w:rFonts w:eastAsia="MS Mincho"/>
          <w:szCs w:val="20"/>
          <w:lang w:eastAsia="ja-JP"/>
        </w:rPr>
        <w:t>If configured by higher-layer signaling, it is FFS whether signaling is implicit or explicit.</w:t>
      </w:r>
    </w:p>
    <w:p w:rsidR="00DE2D71" w:rsidRDefault="00DE2D71" w:rsidP="00DE2D71">
      <w:pPr>
        <w:numPr>
          <w:ilvl w:val="1"/>
          <w:numId w:val="36"/>
        </w:numPr>
        <w:tabs>
          <w:tab w:val="left" w:pos="1494"/>
        </w:tabs>
        <w:rPr>
          <w:rFonts w:eastAsia="MS Mincho"/>
          <w:szCs w:val="20"/>
          <w:lang w:eastAsia="ja-JP"/>
        </w:rPr>
      </w:pPr>
      <w:r w:rsidRPr="00D9153D">
        <w:rPr>
          <w:rFonts w:eastAsia="MS Mincho"/>
          <w:szCs w:val="20"/>
          <w:lang w:eastAsia="ja-JP"/>
        </w:rPr>
        <w:t>Parameters defining an ‘Physical downlink control channel for MTC’ blind decoding candidate in a UE-specific search space (USS) include at least an ECCE aggregation level and a number of repetitions</w:t>
      </w:r>
    </w:p>
    <w:p w:rsidR="00DE2D71" w:rsidRPr="00A17C72" w:rsidRDefault="00DE2D71" w:rsidP="00DE2D71">
      <w:pPr>
        <w:numPr>
          <w:ilvl w:val="1"/>
          <w:numId w:val="36"/>
        </w:numPr>
        <w:tabs>
          <w:tab w:val="left" w:pos="1494"/>
        </w:tabs>
        <w:rPr>
          <w:rFonts w:eastAsia="MS Mincho"/>
          <w:szCs w:val="20"/>
          <w:lang w:eastAsia="ja-JP"/>
        </w:rPr>
      </w:pPr>
      <w:r>
        <w:rPr>
          <w:rFonts w:eastAsia="MS Mincho" w:hint="eastAsia"/>
          <w:szCs w:val="20"/>
          <w:lang w:eastAsia="ja-JP"/>
        </w:rPr>
        <w:t xml:space="preserve">FFS: </w:t>
      </w:r>
      <w:r w:rsidRPr="00A17C72">
        <w:rPr>
          <w:rFonts w:eastAsia="MS Mincho" w:hint="eastAsia"/>
          <w:szCs w:val="20"/>
          <w:lang w:eastAsia="ja-JP"/>
        </w:rPr>
        <w:t>Other signaling mechanisms and parameters in addition to above set of combinations</w:t>
      </w:r>
      <w:r>
        <w:rPr>
          <w:rFonts w:eastAsia="MS Mincho" w:hint="eastAsia"/>
          <w:szCs w:val="20"/>
          <w:lang w:eastAsia="ja-JP"/>
        </w:rPr>
        <w:t xml:space="preserve"> for constructing UE specific search space</w:t>
      </w:r>
    </w:p>
    <w:p w:rsidR="003A489E" w:rsidRDefault="003A489E" w:rsidP="003A489E">
      <w:pPr>
        <w:rPr>
          <w:rFonts w:eastAsia="MS Mincho"/>
          <w:szCs w:val="20"/>
          <w:lang w:eastAsia="ja-JP"/>
        </w:rPr>
      </w:pPr>
    </w:p>
    <w:p w:rsidR="00B276D6" w:rsidRDefault="005172FF" w:rsidP="00A21EB4">
      <w:pPr>
        <w:pBdr>
          <w:bottom w:val="single" w:sz="6" w:space="1" w:color="auto"/>
        </w:pBdr>
        <w:spacing w:line="276" w:lineRule="auto"/>
        <w:jc w:val="both"/>
        <w:rPr>
          <w:rFonts w:ascii="Times New Roman" w:hAnsi="Times New Roman" w:cs="Times New Roman"/>
        </w:rPr>
      </w:pPr>
      <w:r>
        <w:rPr>
          <w:rFonts w:ascii="Times New Roman" w:hAnsi="Times New Roman" w:cs="Times New Roman" w:hint="eastAsia"/>
        </w:rPr>
        <w:t>In t</w:t>
      </w:r>
      <w:r w:rsidR="00F11BA1" w:rsidRPr="00F11BA1">
        <w:rPr>
          <w:rFonts w:ascii="Times New Roman" w:hAnsi="Times New Roman" w:cs="Times New Roman"/>
        </w:rPr>
        <w:t>his paper</w:t>
      </w:r>
      <w:r w:rsidR="002C28C4">
        <w:rPr>
          <w:rFonts w:ascii="Times New Roman" w:hAnsi="Times New Roman" w:cs="Times New Roman"/>
        </w:rPr>
        <w:t>,</w:t>
      </w:r>
      <w:r w:rsidR="002C28C4" w:rsidRPr="00F11BA1">
        <w:rPr>
          <w:rFonts w:ascii="Times New Roman" w:hAnsi="Times New Roman" w:cs="Times New Roman"/>
        </w:rPr>
        <w:t xml:space="preserve"> </w:t>
      </w:r>
      <w:r w:rsidR="002C28C4">
        <w:rPr>
          <w:rFonts w:ascii="Times New Roman" w:hAnsi="Times New Roman" w:cs="Times New Roman"/>
        </w:rPr>
        <w:t>we</w:t>
      </w:r>
      <w:r w:rsidR="002C28C4">
        <w:rPr>
          <w:rFonts w:ascii="Times New Roman" w:hAnsi="Times New Roman" w:cs="Times New Roman" w:hint="eastAsia"/>
        </w:rPr>
        <w:t xml:space="preserve"> </w:t>
      </w:r>
      <w:r w:rsidR="00DA79BB">
        <w:rPr>
          <w:rFonts w:ascii="Times New Roman" w:hAnsi="Times New Roman" w:cs="Times New Roman" w:hint="eastAsia"/>
        </w:rPr>
        <w:t xml:space="preserve">discussed </w:t>
      </w:r>
      <w:r w:rsidR="00F03C99">
        <w:rPr>
          <w:rFonts w:ascii="Times New Roman" w:hAnsi="Times New Roman" w:cs="Times New Roman" w:hint="eastAsia"/>
        </w:rPr>
        <w:t>UE-</w:t>
      </w:r>
      <w:r w:rsidR="00DA79BB">
        <w:rPr>
          <w:rFonts w:ascii="Times New Roman" w:hAnsi="Times New Roman" w:cs="Times New Roman"/>
        </w:rPr>
        <w:t>specific</w:t>
      </w:r>
      <w:r w:rsidR="00DA79BB">
        <w:rPr>
          <w:rFonts w:ascii="Times New Roman" w:hAnsi="Times New Roman" w:cs="Times New Roman" w:hint="eastAsia"/>
        </w:rPr>
        <w:t xml:space="preserve"> search </w:t>
      </w:r>
      <w:r w:rsidR="00DE2D71">
        <w:rPr>
          <w:rFonts w:ascii="Times New Roman" w:hAnsi="Times New Roman" w:cs="Times New Roman" w:hint="eastAsia"/>
        </w:rPr>
        <w:t xml:space="preserve">space </w:t>
      </w:r>
      <w:r w:rsidR="00DA79BB">
        <w:rPr>
          <w:rFonts w:ascii="Times New Roman" w:hAnsi="Times New Roman" w:cs="Times New Roman" w:hint="eastAsia"/>
        </w:rPr>
        <w:t>of M-PDCCH</w:t>
      </w:r>
      <w:r w:rsidR="00DE2D71">
        <w:rPr>
          <w:rFonts w:ascii="Times New Roman" w:hAnsi="Times New Roman" w:cs="Times New Roman" w:hint="eastAsia"/>
        </w:rPr>
        <w:t xml:space="preserve"> </w:t>
      </w:r>
      <w:proofErr w:type="spellStart"/>
      <w:r w:rsidR="002C28C4">
        <w:rPr>
          <w:rFonts w:ascii="Times New Roman" w:hAnsi="Times New Roman" w:cs="Times New Roman" w:hint="eastAsia"/>
        </w:rPr>
        <w:t>for</w:t>
      </w:r>
      <w:proofErr w:type="spellEnd"/>
      <w:r w:rsidR="002C28C4">
        <w:rPr>
          <w:rFonts w:ascii="Times New Roman" w:hAnsi="Times New Roman" w:cs="Times New Roman" w:hint="eastAsia"/>
        </w:rPr>
        <w:t xml:space="preserve"> </w:t>
      </w:r>
      <w:r w:rsidR="00DE2D71">
        <w:rPr>
          <w:rFonts w:ascii="Times New Roman" w:hAnsi="Times New Roman" w:cs="Times New Roman" w:hint="eastAsia"/>
        </w:rPr>
        <w:t xml:space="preserve">low complexity (LC) and coverage enhancement (CE) UE. </w:t>
      </w:r>
    </w:p>
    <w:p w:rsidR="00175EBB" w:rsidRPr="007F7381" w:rsidRDefault="003846B2" w:rsidP="007F7381">
      <w:pPr>
        <w:pStyle w:val="Heading1"/>
        <w:numPr>
          <w:ilvl w:val="0"/>
          <w:numId w:val="1"/>
        </w:numPr>
        <w:spacing w:after="120" w:line="276" w:lineRule="auto"/>
        <w:rPr>
          <w:rFonts w:ascii="Times New Roman" w:hAnsi="Times New Roman"/>
          <w:sz w:val="28"/>
        </w:rPr>
      </w:pPr>
      <w:r>
        <w:rPr>
          <w:rFonts w:ascii="Times New Roman" w:hAnsi="Times New Roman" w:hint="eastAsia"/>
          <w:sz w:val="28"/>
        </w:rPr>
        <w:t xml:space="preserve">M-PDCCH UE specific </w:t>
      </w:r>
      <w:r w:rsidR="00CF77C6">
        <w:rPr>
          <w:rFonts w:ascii="Times New Roman" w:hAnsi="Times New Roman" w:hint="eastAsia"/>
          <w:sz w:val="28"/>
        </w:rPr>
        <w:t>search space design</w:t>
      </w:r>
    </w:p>
    <w:p w:rsidR="00462ED7" w:rsidRDefault="007D2A79" w:rsidP="00462ED7">
      <w:pPr>
        <w:pStyle w:val="Heading1"/>
        <w:numPr>
          <w:ilvl w:val="1"/>
          <w:numId w:val="1"/>
        </w:numPr>
        <w:spacing w:after="120" w:line="276" w:lineRule="auto"/>
        <w:rPr>
          <w:rFonts w:ascii="Times New Roman" w:hAnsi="Times New Roman"/>
          <w:sz w:val="24"/>
        </w:rPr>
      </w:pPr>
      <w:r>
        <w:rPr>
          <w:rFonts w:ascii="Times New Roman" w:hAnsi="Times New Roman" w:hint="eastAsia"/>
          <w:sz w:val="24"/>
        </w:rPr>
        <w:t xml:space="preserve">Starting </w:t>
      </w:r>
      <w:r w:rsidR="00D02851">
        <w:rPr>
          <w:rFonts w:ascii="Times New Roman" w:hAnsi="Times New Roman"/>
          <w:sz w:val="24"/>
        </w:rPr>
        <w:t>subframe</w:t>
      </w:r>
    </w:p>
    <w:p w:rsidR="00645C53" w:rsidRDefault="00DA1D13" w:rsidP="002026DA">
      <w:pPr>
        <w:spacing w:after="240" w:line="276" w:lineRule="auto"/>
        <w:jc w:val="both"/>
        <w:rPr>
          <w:rFonts w:ascii="Times New Roman" w:hAnsi="Times New Roman" w:cs="Times New Roman" w:hint="eastAsia"/>
        </w:rPr>
      </w:pPr>
      <w:r w:rsidRPr="00173BEA">
        <w:rPr>
          <w:rFonts w:ascii="Times New Roman" w:hAnsi="Times New Roman" w:cs="Times New Roman" w:hint="eastAsia"/>
        </w:rPr>
        <w:t xml:space="preserve">It was agreed </w:t>
      </w:r>
      <w:r w:rsidR="00F03C99">
        <w:rPr>
          <w:rFonts w:ascii="Times New Roman" w:hAnsi="Times New Roman" w:cs="Times New Roman" w:hint="eastAsia"/>
        </w:rPr>
        <w:t xml:space="preserve">in RAN1 </w:t>
      </w:r>
      <w:r w:rsidRPr="00173BEA">
        <w:rPr>
          <w:rFonts w:ascii="Times New Roman" w:hAnsi="Times New Roman" w:cs="Times New Roman" w:hint="eastAsia"/>
        </w:rPr>
        <w:t xml:space="preserve">that </w:t>
      </w:r>
      <w:r w:rsidRPr="00173BEA">
        <w:rPr>
          <w:rFonts w:ascii="Times New Roman" w:hAnsi="Times New Roman" w:cs="Times New Roman"/>
        </w:rPr>
        <w:t>“For UE-specific search space, from the UE perspective, the possible starting sub-frames of physical downlink control channel for MTC repetitions are limited to a subset of subframes”</w:t>
      </w:r>
      <w:r w:rsidR="00A87855">
        <w:rPr>
          <w:rFonts w:ascii="Times New Roman" w:hAnsi="Times New Roman" w:cs="Times New Roman" w:hint="eastAsia"/>
        </w:rPr>
        <w:t>. T</w:t>
      </w:r>
      <w:r w:rsidR="00173BEA">
        <w:rPr>
          <w:rFonts w:ascii="Times New Roman" w:hAnsi="Times New Roman" w:cs="Times New Roman" w:hint="eastAsia"/>
        </w:rPr>
        <w:t>he starting subframe of M</w:t>
      </w:r>
      <w:r w:rsidR="00A87855">
        <w:rPr>
          <w:rFonts w:ascii="Times New Roman" w:hAnsi="Times New Roman" w:cs="Times New Roman" w:hint="eastAsia"/>
        </w:rPr>
        <w:t>-</w:t>
      </w:r>
      <w:r w:rsidR="00173BEA">
        <w:rPr>
          <w:rFonts w:ascii="Times New Roman" w:hAnsi="Times New Roman" w:cs="Times New Roman" w:hint="eastAsia"/>
        </w:rPr>
        <w:t>PDCCH shall be pre-known to UE.</w:t>
      </w:r>
      <w:r w:rsidR="00A87855">
        <w:rPr>
          <w:rFonts w:ascii="Times New Roman" w:hAnsi="Times New Roman" w:cs="Times New Roman" w:hint="eastAsia"/>
        </w:rPr>
        <w:t xml:space="preserve"> In order not to introduce additional buffer for M-PDCCH decoding, the starting subframe shall be </w:t>
      </w:r>
      <w:r w:rsidR="00A87855" w:rsidRPr="00A87855">
        <w:rPr>
          <w:rFonts w:ascii="Times New Roman" w:hAnsi="Times New Roman" w:cs="Times New Roman"/>
        </w:rPr>
        <w:t>associate</w:t>
      </w:r>
      <w:r w:rsidR="00A87855">
        <w:rPr>
          <w:rFonts w:ascii="Times New Roman" w:hAnsi="Times New Roman" w:cs="Times New Roman" w:hint="eastAsia"/>
        </w:rPr>
        <w:t>d</w:t>
      </w:r>
      <w:r w:rsidR="00A87855" w:rsidRPr="00A87855">
        <w:rPr>
          <w:rFonts w:ascii="Times New Roman" w:hAnsi="Times New Roman" w:cs="Times New Roman"/>
        </w:rPr>
        <w:t xml:space="preserve"> with</w:t>
      </w:r>
      <w:r w:rsidR="00A87855">
        <w:rPr>
          <w:rFonts w:ascii="Times New Roman" w:hAnsi="Times New Roman" w:cs="Times New Roman" w:hint="eastAsia"/>
        </w:rPr>
        <w:t xml:space="preserve"> the max repetition l</w:t>
      </w:r>
      <w:r w:rsidR="00C0233A">
        <w:rPr>
          <w:rFonts w:ascii="Times New Roman" w:hAnsi="Times New Roman" w:cs="Times New Roman" w:hint="eastAsia"/>
        </w:rPr>
        <w:t>evel</w:t>
      </w:r>
      <w:r w:rsidR="00E72FFC">
        <w:rPr>
          <w:rFonts w:ascii="Times New Roman" w:hAnsi="Times New Roman" w:cs="Times New Roman" w:hint="eastAsia"/>
        </w:rPr>
        <w:t xml:space="preserve"> (max RL)</w:t>
      </w:r>
      <w:r w:rsidR="00C0233A">
        <w:rPr>
          <w:rFonts w:ascii="Times New Roman" w:hAnsi="Times New Roman" w:cs="Times New Roman" w:hint="eastAsia"/>
        </w:rPr>
        <w:t xml:space="preserve"> in time domain and </w:t>
      </w:r>
      <w:r w:rsidR="00C0233A">
        <w:rPr>
          <w:rFonts w:ascii="Times New Roman" w:hAnsi="Times New Roman" w:cs="Times New Roman"/>
        </w:rPr>
        <w:t>the</w:t>
      </w:r>
      <w:r w:rsidR="00C0233A">
        <w:rPr>
          <w:rFonts w:ascii="Times New Roman" w:hAnsi="Times New Roman" w:cs="Times New Roman" w:hint="eastAsia"/>
        </w:rPr>
        <w:t xml:space="preserve"> search space is </w:t>
      </w:r>
      <w:r w:rsidR="00C0233A" w:rsidRPr="00C0233A">
        <w:rPr>
          <w:rFonts w:ascii="Times New Roman" w:hAnsi="Times New Roman" w:cs="Times New Roman"/>
        </w:rPr>
        <w:t>construct</w:t>
      </w:r>
      <w:r w:rsidR="00C0233A">
        <w:rPr>
          <w:rFonts w:ascii="Times New Roman" w:hAnsi="Times New Roman" w:cs="Times New Roman" w:hint="eastAsia"/>
        </w:rPr>
        <w:t xml:space="preserve">ed according to the starting subframe. </w:t>
      </w:r>
      <w:r w:rsidR="00E72FFC">
        <w:rPr>
          <w:rFonts w:ascii="Times New Roman" w:hAnsi="Times New Roman" w:cs="Times New Roman"/>
        </w:rPr>
        <w:t>F</w:t>
      </w:r>
      <w:r w:rsidR="00E72FFC">
        <w:rPr>
          <w:rFonts w:ascii="Times New Roman" w:hAnsi="Times New Roman" w:cs="Times New Roman" w:hint="eastAsia"/>
        </w:rPr>
        <w:t xml:space="preserve">or example as Figure 1, the </w:t>
      </w:r>
      <w:r w:rsidR="00E72FFC">
        <w:rPr>
          <w:rFonts w:ascii="Times New Roman" w:hAnsi="Times New Roman" w:cs="Times New Roman" w:hint="eastAsia"/>
        </w:rPr>
        <w:lastRenderedPageBreak/>
        <w:t xml:space="preserve">search space is </w:t>
      </w:r>
      <w:r w:rsidR="00E72FFC">
        <w:rPr>
          <w:rFonts w:ascii="Times New Roman" w:hAnsi="Times New Roman" w:cs="Times New Roman"/>
        </w:rPr>
        <w:t>corresponding</w:t>
      </w:r>
      <w:r w:rsidR="00E72FFC">
        <w:rPr>
          <w:rFonts w:ascii="Times New Roman" w:hAnsi="Times New Roman" w:cs="Times New Roman" w:hint="eastAsia"/>
        </w:rPr>
        <w:t xml:space="preserve"> to subframe #0 as a starting </w:t>
      </w:r>
      <w:r w:rsidR="00E72FFC">
        <w:rPr>
          <w:rFonts w:ascii="Times New Roman" w:hAnsi="Times New Roman" w:cs="Times New Roman"/>
        </w:rPr>
        <w:t>subframe</w:t>
      </w:r>
      <w:r w:rsidR="00E72FFC">
        <w:rPr>
          <w:rFonts w:ascii="Times New Roman" w:hAnsi="Times New Roman" w:cs="Times New Roman" w:hint="eastAsia"/>
        </w:rPr>
        <w:t xml:space="preserve">. All the M-PDCCH candidates in the search spacing </w:t>
      </w:r>
      <w:r w:rsidR="00F03C99">
        <w:rPr>
          <w:rFonts w:ascii="Times New Roman" w:hAnsi="Times New Roman" w:cs="Times New Roman"/>
        </w:rPr>
        <w:t>contain</w:t>
      </w:r>
      <w:r w:rsidR="00F03C99">
        <w:rPr>
          <w:rFonts w:ascii="Times New Roman" w:hAnsi="Times New Roman" w:cs="Times New Roman" w:hint="eastAsia"/>
        </w:rPr>
        <w:t xml:space="preserve"> the CCEs in the</w:t>
      </w:r>
      <w:r w:rsidR="00E72FFC">
        <w:rPr>
          <w:rFonts w:ascii="Times New Roman" w:hAnsi="Times New Roman" w:cs="Times New Roman" w:hint="eastAsia"/>
        </w:rPr>
        <w:t xml:space="preserve"> starting subframe. Otherwise, in order to detect for candidate #2 of RL =2 and the candidate of RL =4 at checkpoint #2, UE need an additional buffer. </w:t>
      </w:r>
    </w:p>
    <w:p w:rsidR="00CA763A" w:rsidRDefault="00CA763A" w:rsidP="002026DA">
      <w:pPr>
        <w:spacing w:after="240" w:line="276" w:lineRule="auto"/>
        <w:jc w:val="both"/>
        <w:rPr>
          <w:rFonts w:ascii="Times New Roman" w:hAnsi="Times New Roman" w:cs="Times New Roman" w:hint="eastAsia"/>
        </w:rPr>
      </w:pPr>
      <w:r>
        <w:rPr>
          <w:rFonts w:ascii="Times New Roman" w:hAnsi="Times New Roman" w:cs="Times New Roman" w:hint="eastAsia"/>
          <w:b/>
          <w:u w:val="single"/>
        </w:rPr>
        <w:t>Proposal #</w:t>
      </w:r>
      <w:r w:rsidRPr="00CA763A">
        <w:rPr>
          <w:rFonts w:ascii="Times New Roman" w:hAnsi="Times New Roman" w:cs="Times New Roman" w:hint="eastAsia"/>
          <w:b/>
          <w:u w:val="single"/>
        </w:rPr>
        <w:t>1:</w:t>
      </w:r>
      <w:r w:rsidRPr="00CA763A">
        <w:rPr>
          <w:rFonts w:ascii="Times New Roman" w:hAnsi="Times New Roman" w:cs="Times New Roman" w:hint="eastAsia"/>
          <w:u w:val="single"/>
        </w:rPr>
        <w:t xml:space="preserve"> </w:t>
      </w:r>
      <w:r>
        <w:rPr>
          <w:rFonts w:ascii="Times New Roman" w:hAnsi="Times New Roman" w:cs="Times New Roman" w:hint="eastAsia"/>
          <w:u w:val="single"/>
        </w:rPr>
        <w:t>UE-</w:t>
      </w:r>
      <w:r>
        <w:rPr>
          <w:rFonts w:ascii="Times New Roman" w:hAnsi="Times New Roman" w:cs="Times New Roman"/>
          <w:u w:val="single"/>
        </w:rPr>
        <w:t>specific</w:t>
      </w:r>
      <w:r>
        <w:rPr>
          <w:rFonts w:ascii="Times New Roman" w:hAnsi="Times New Roman" w:cs="Times New Roman" w:hint="eastAsia"/>
          <w:u w:val="single"/>
        </w:rPr>
        <w:t xml:space="preserve"> search space of M-PDCCH is constructed according to each starting subframe. M-PDCCH candidates in one UE-</w:t>
      </w:r>
      <w:r>
        <w:rPr>
          <w:rFonts w:ascii="Times New Roman" w:hAnsi="Times New Roman" w:cs="Times New Roman"/>
          <w:u w:val="single"/>
        </w:rPr>
        <w:t>specific</w:t>
      </w:r>
      <w:r>
        <w:rPr>
          <w:rFonts w:ascii="Times New Roman" w:hAnsi="Times New Roman" w:cs="Times New Roman" w:hint="eastAsia"/>
          <w:u w:val="single"/>
        </w:rPr>
        <w:t xml:space="preserve"> search space contain the CCEs in the starting subframe.</w:t>
      </w:r>
    </w:p>
    <w:p w:rsidR="00D477F4" w:rsidRDefault="00D477F4" w:rsidP="002026DA">
      <w:pPr>
        <w:spacing w:after="240" w:line="276" w:lineRule="auto"/>
        <w:jc w:val="both"/>
        <w:rPr>
          <w:rFonts w:ascii="Times New Roman" w:hAnsi="Times New Roman" w:cs="Times New Roman"/>
        </w:rPr>
      </w:pPr>
      <w:r>
        <w:rPr>
          <w:rFonts w:ascii="Times New Roman" w:hAnsi="Times New Roman" w:cs="Times New Roman"/>
        </w:rPr>
        <w:t>N</w:t>
      </w:r>
      <w:r>
        <w:rPr>
          <w:rFonts w:ascii="Times New Roman" w:hAnsi="Times New Roman" w:cs="Times New Roman" w:hint="eastAsia"/>
        </w:rPr>
        <w:t xml:space="preserve">ot all the subframes can be used for M-PDCCH repetition (e.g., for UL subframe in TDD system, MBSFN subframe). </w:t>
      </w:r>
      <w:r>
        <w:rPr>
          <w:rFonts w:ascii="Times New Roman" w:hAnsi="Times New Roman" w:cs="Times New Roman"/>
        </w:rPr>
        <w:t>A</w:t>
      </w:r>
      <w:r>
        <w:rPr>
          <w:rFonts w:ascii="Times New Roman" w:hAnsi="Times New Roman" w:cs="Times New Roman" w:hint="eastAsia"/>
        </w:rPr>
        <w:t xml:space="preserve"> valid subframe set may need to be </w:t>
      </w:r>
      <w:r>
        <w:rPr>
          <w:rFonts w:ascii="Times New Roman" w:hAnsi="Times New Roman" w:cs="Times New Roman"/>
        </w:rPr>
        <w:t>configured</w:t>
      </w:r>
      <w:r>
        <w:rPr>
          <w:rFonts w:ascii="Times New Roman" w:hAnsi="Times New Roman" w:cs="Times New Roman" w:hint="eastAsia"/>
        </w:rPr>
        <w:t xml:space="preserve"> to UE. </w:t>
      </w:r>
      <w:r w:rsidR="005B24F1">
        <w:rPr>
          <w:rFonts w:ascii="Times New Roman" w:hAnsi="Times New Roman" w:cs="Times New Roman" w:hint="eastAsia"/>
        </w:rPr>
        <w:t xml:space="preserve">The starting subframe </w:t>
      </w:r>
      <w:r w:rsidR="005B24F1">
        <w:rPr>
          <w:rFonts w:ascii="Times New Roman" w:hAnsi="Times New Roman" w:cs="Times New Roman"/>
        </w:rPr>
        <w:t>definition</w:t>
      </w:r>
      <w:r w:rsidR="005B24F1">
        <w:rPr>
          <w:rFonts w:ascii="Times New Roman" w:hAnsi="Times New Roman" w:cs="Times New Roman" w:hint="eastAsia"/>
        </w:rPr>
        <w:t xml:space="preserve"> shall also take into account of the valid subframe. </w:t>
      </w:r>
      <w:r w:rsidR="005B24F1">
        <w:rPr>
          <w:rFonts w:ascii="Times New Roman" w:hAnsi="Times New Roman" w:cs="Times New Roman"/>
        </w:rPr>
        <w:t>A</w:t>
      </w:r>
      <w:r w:rsidR="005B24F1">
        <w:rPr>
          <w:rFonts w:ascii="Times New Roman" w:hAnsi="Times New Roman" w:cs="Times New Roman" w:hint="eastAsia"/>
        </w:rPr>
        <w:t xml:space="preserve">ssuming the max RL is </w:t>
      </w:r>
      <w:proofErr w:type="spellStart"/>
      <w:r w:rsidR="005B24F1" w:rsidRPr="005B24F1">
        <w:rPr>
          <w:rFonts w:ascii="Times New Roman" w:hAnsi="Times New Roman" w:cs="Times New Roman" w:hint="eastAsia"/>
          <w:i/>
        </w:rPr>
        <w:t>N</w:t>
      </w:r>
      <w:r w:rsidR="005B24F1" w:rsidRPr="005B24F1">
        <w:rPr>
          <w:rFonts w:ascii="Times New Roman" w:hAnsi="Times New Roman" w:cs="Times New Roman" w:hint="eastAsia"/>
          <w:vertAlign w:val="subscript"/>
        </w:rPr>
        <w:t>max</w:t>
      </w:r>
      <w:r w:rsidR="005B24F1" w:rsidRPr="005B24F1">
        <w:rPr>
          <w:rFonts w:ascii="Times New Roman" w:hAnsi="Times New Roman" w:cs="Times New Roman" w:hint="eastAsia"/>
          <w:i/>
          <w:vertAlign w:val="superscript"/>
        </w:rPr>
        <w:t>RL</w:t>
      </w:r>
      <w:proofErr w:type="spellEnd"/>
      <w:r w:rsidR="005B24F1">
        <w:rPr>
          <w:rFonts w:ascii="Times New Roman" w:hAnsi="Times New Roman" w:cs="Times New Roman" w:hint="eastAsia"/>
        </w:rPr>
        <w:t xml:space="preserve">, </w:t>
      </w:r>
      <w:r w:rsidR="00B26B05">
        <w:rPr>
          <w:rFonts w:ascii="Times New Roman" w:hAnsi="Times New Roman" w:cs="Times New Roman" w:hint="eastAsia"/>
        </w:rPr>
        <w:t xml:space="preserve">the number of valid M-PDCCH subframe is </w:t>
      </w:r>
      <w:proofErr w:type="spellStart"/>
      <w:r w:rsidR="00B26B05" w:rsidRPr="00B26B05">
        <w:rPr>
          <w:rFonts w:ascii="Times New Roman" w:hAnsi="Times New Roman" w:cs="Times New Roman" w:hint="eastAsia"/>
          <w:i/>
        </w:rPr>
        <w:t>m</w:t>
      </w:r>
      <w:r w:rsidR="00B26B05" w:rsidRPr="00B26B05">
        <w:rPr>
          <w:rFonts w:ascii="Times New Roman" w:hAnsi="Times New Roman" w:cs="Times New Roman" w:hint="eastAsia"/>
          <w:i/>
          <w:vertAlign w:val="subscript"/>
        </w:rPr>
        <w:t>M</w:t>
      </w:r>
      <w:proofErr w:type="spellEnd"/>
      <w:r w:rsidR="00B26B05" w:rsidRPr="00B26B05">
        <w:rPr>
          <w:rFonts w:ascii="Times New Roman" w:hAnsi="Times New Roman" w:cs="Times New Roman" w:hint="eastAsia"/>
          <w:i/>
          <w:vertAlign w:val="subscript"/>
        </w:rPr>
        <w:t>-PDCCH</w:t>
      </w:r>
      <w:r w:rsidR="00B26B05" w:rsidRPr="00B26B05">
        <w:rPr>
          <w:rFonts w:ascii="Times New Roman" w:hAnsi="Times New Roman" w:cs="Times New Roman" w:hint="eastAsia"/>
          <w:vertAlign w:val="subscript"/>
        </w:rPr>
        <w:t xml:space="preserve"> </w:t>
      </w:r>
      <w:r w:rsidR="00B26B05">
        <w:rPr>
          <w:rFonts w:ascii="Times New Roman" w:hAnsi="Times New Roman" w:cs="Times New Roman" w:hint="eastAsia"/>
        </w:rPr>
        <w:t xml:space="preserve">, </w:t>
      </w:r>
      <w:r w:rsidR="00C5007C">
        <w:rPr>
          <w:rFonts w:ascii="Times New Roman" w:hAnsi="Times New Roman" w:cs="Times New Roman" w:hint="eastAsia"/>
        </w:rPr>
        <w:t>the</w:t>
      </w:r>
      <w:r w:rsidR="005B24F1">
        <w:rPr>
          <w:rFonts w:ascii="Times New Roman" w:hAnsi="Times New Roman" w:cs="Times New Roman" w:hint="eastAsia"/>
        </w:rPr>
        <w:t xml:space="preserve"> starting subframe of M-PDCCH </w:t>
      </w:r>
      <w:r w:rsidR="005B24F1" w:rsidRPr="005B24F1">
        <w:rPr>
          <w:rFonts w:ascii="Times New Roman" w:hAnsi="Times New Roman" w:cs="Times New Roman" w:hint="eastAsia"/>
          <w:i/>
        </w:rPr>
        <w:t>n</w:t>
      </w:r>
      <w:r w:rsidR="005B24F1" w:rsidRPr="005B24F1">
        <w:rPr>
          <w:rFonts w:ascii="Times New Roman" w:hAnsi="Times New Roman" w:cs="Times New Roman" w:hint="eastAsia"/>
          <w:i/>
          <w:vertAlign w:val="subscript"/>
        </w:rPr>
        <w:t>s</w:t>
      </w:r>
      <w:r w:rsidR="005B24F1">
        <w:rPr>
          <w:rFonts w:ascii="Times New Roman" w:hAnsi="Times New Roman" w:cs="Times New Roman" w:hint="eastAsia"/>
          <w:vertAlign w:val="subscript"/>
        </w:rPr>
        <w:t xml:space="preserve">  </w:t>
      </w:r>
      <w:r w:rsidR="005B24F1" w:rsidRPr="005B24F1">
        <w:rPr>
          <w:rFonts w:ascii="Times New Roman" w:hAnsi="Times New Roman" w:cs="Times New Roman" w:hint="eastAsia"/>
        </w:rPr>
        <w:t>can</w:t>
      </w:r>
      <w:r w:rsidR="005B24F1">
        <w:rPr>
          <w:rFonts w:ascii="Times New Roman" w:hAnsi="Times New Roman" w:cs="Times New Roman" w:hint="eastAsia"/>
        </w:rPr>
        <w:t xml:space="preserve"> be </w:t>
      </w:r>
      <w:r w:rsidR="00B26B05">
        <w:rPr>
          <w:rFonts w:ascii="Times New Roman" w:hAnsi="Times New Roman" w:cs="Times New Roman" w:hint="eastAsia"/>
        </w:rPr>
        <w:t>defined as (SFN</w:t>
      </w:r>
      <w:r w:rsidR="00B26B05">
        <w:rPr>
          <w:rFonts w:ascii="Times New Roman" w:hAnsi="Times New Roman" w:cs="Times New Roman" w:hint="eastAsia"/>
        </w:rPr>
        <w:t>×</w:t>
      </w:r>
      <w:proofErr w:type="spellStart"/>
      <w:r w:rsidR="00B26B05" w:rsidRPr="00B26B05">
        <w:rPr>
          <w:rFonts w:ascii="Times New Roman" w:hAnsi="Times New Roman" w:cs="Times New Roman" w:hint="eastAsia"/>
          <w:i/>
        </w:rPr>
        <w:t>m</w:t>
      </w:r>
      <w:r w:rsidR="00B26B05" w:rsidRPr="00B26B05">
        <w:rPr>
          <w:rFonts w:ascii="Times New Roman" w:hAnsi="Times New Roman" w:cs="Times New Roman" w:hint="eastAsia"/>
          <w:i/>
          <w:vertAlign w:val="subscript"/>
        </w:rPr>
        <w:t>M</w:t>
      </w:r>
      <w:proofErr w:type="spellEnd"/>
      <w:r w:rsidR="00B26B05" w:rsidRPr="00B26B05">
        <w:rPr>
          <w:rFonts w:ascii="Times New Roman" w:hAnsi="Times New Roman" w:cs="Times New Roman" w:hint="eastAsia"/>
          <w:i/>
          <w:vertAlign w:val="subscript"/>
        </w:rPr>
        <w:t>-PDCCH</w:t>
      </w:r>
      <w:r w:rsidR="00B26B05">
        <w:rPr>
          <w:rFonts w:ascii="Times New Roman" w:hAnsi="Times New Roman" w:cs="Times New Roman" w:hint="eastAsia"/>
          <w:i/>
          <w:vertAlign w:val="subscript"/>
        </w:rPr>
        <w:t xml:space="preserve"> + </w:t>
      </w:r>
      <w:r w:rsidR="00B26B05" w:rsidRPr="005B24F1">
        <w:rPr>
          <w:rFonts w:ascii="Times New Roman" w:hAnsi="Times New Roman" w:cs="Times New Roman" w:hint="eastAsia"/>
          <w:i/>
        </w:rPr>
        <w:t>n</w:t>
      </w:r>
      <w:r w:rsidR="00B26B05" w:rsidRPr="005B24F1">
        <w:rPr>
          <w:rFonts w:ascii="Times New Roman" w:hAnsi="Times New Roman" w:cs="Times New Roman" w:hint="eastAsia"/>
          <w:i/>
          <w:vertAlign w:val="subscript"/>
        </w:rPr>
        <w:t>s</w:t>
      </w:r>
      <w:r w:rsidR="00B26B05">
        <w:rPr>
          <w:rFonts w:ascii="Times New Roman" w:hAnsi="Times New Roman" w:cs="Times New Roman" w:hint="eastAsia"/>
          <w:vertAlign w:val="subscript"/>
        </w:rPr>
        <w:t xml:space="preserve">  </w:t>
      </w:r>
      <w:r w:rsidR="00B26B05">
        <w:rPr>
          <w:rFonts w:ascii="Times New Roman" w:hAnsi="Times New Roman" w:cs="Times New Roman" w:hint="eastAsia"/>
        </w:rPr>
        <w:t xml:space="preserve">) mod </w:t>
      </w:r>
      <w:proofErr w:type="spellStart"/>
      <w:r w:rsidR="00B26B05" w:rsidRPr="005B24F1">
        <w:rPr>
          <w:rFonts w:ascii="Times New Roman" w:hAnsi="Times New Roman" w:cs="Times New Roman" w:hint="eastAsia"/>
          <w:i/>
        </w:rPr>
        <w:t>N</w:t>
      </w:r>
      <w:r w:rsidR="00B26B05" w:rsidRPr="005B24F1">
        <w:rPr>
          <w:rFonts w:ascii="Times New Roman" w:hAnsi="Times New Roman" w:cs="Times New Roman" w:hint="eastAsia"/>
          <w:vertAlign w:val="subscript"/>
        </w:rPr>
        <w:t>max</w:t>
      </w:r>
      <w:r w:rsidR="00B26B05" w:rsidRPr="005B24F1">
        <w:rPr>
          <w:rFonts w:ascii="Times New Roman" w:hAnsi="Times New Roman" w:cs="Times New Roman" w:hint="eastAsia"/>
          <w:i/>
          <w:vertAlign w:val="superscript"/>
        </w:rPr>
        <w:t>RL</w:t>
      </w:r>
      <w:proofErr w:type="spellEnd"/>
      <w:r w:rsidR="00B26B05">
        <w:rPr>
          <w:rFonts w:ascii="Times New Roman" w:hAnsi="Times New Roman" w:cs="Times New Roman" w:hint="eastAsia"/>
          <w:i/>
          <w:vertAlign w:val="superscript"/>
        </w:rPr>
        <w:t xml:space="preserve"> </w:t>
      </w:r>
      <w:r w:rsidR="00B26B05">
        <w:rPr>
          <w:rFonts w:ascii="Times New Roman" w:hAnsi="Times New Roman" w:cs="Times New Roman" w:hint="eastAsia"/>
        </w:rPr>
        <w:t xml:space="preserve">=0. </w:t>
      </w:r>
    </w:p>
    <w:p w:rsidR="00402408" w:rsidRDefault="00402408" w:rsidP="00402408">
      <w:pPr>
        <w:spacing w:after="240" w:line="276" w:lineRule="auto"/>
        <w:jc w:val="both"/>
        <w:rPr>
          <w:rFonts w:ascii="Times New Roman" w:hAnsi="Times New Roman" w:cs="Times New Roman"/>
        </w:rPr>
      </w:pPr>
      <w:r>
        <w:rPr>
          <w:rFonts w:ascii="Times New Roman" w:hAnsi="Times New Roman" w:cs="Times New Roman" w:hint="eastAsia"/>
        </w:rPr>
        <w:t xml:space="preserve">In order to fully use the </w:t>
      </w:r>
      <w:r>
        <w:rPr>
          <w:rFonts w:ascii="Times New Roman" w:hAnsi="Times New Roman" w:cs="Times New Roman"/>
        </w:rPr>
        <w:t>resource</w:t>
      </w:r>
      <w:r>
        <w:rPr>
          <w:rFonts w:ascii="Times New Roman" w:hAnsi="Times New Roman" w:cs="Times New Roman" w:hint="eastAsia"/>
        </w:rPr>
        <w:t xml:space="preserve"> in time domain, an offset for starting subframe of M-PDCCH can be configured or calculated based UE ID or RNTI. For example, candidate #2 of RL =2 can be used for other UEs. However, this may increase blocking rate if most of UEs in the same MTC narrow band are in poor coverage, who need large repetition number. </w:t>
      </w:r>
      <w:r>
        <w:rPr>
          <w:rFonts w:ascii="Times New Roman" w:hAnsi="Times New Roman" w:cs="Times New Roman"/>
        </w:rPr>
        <w:t>S</w:t>
      </w:r>
      <w:r>
        <w:rPr>
          <w:rFonts w:ascii="Times New Roman" w:hAnsi="Times New Roman" w:cs="Times New Roman" w:hint="eastAsia"/>
        </w:rPr>
        <w:t xml:space="preserve">ince </w:t>
      </w:r>
      <w:r>
        <w:rPr>
          <w:rFonts w:ascii="Times New Roman" w:hAnsi="Times New Roman" w:cs="Times New Roman"/>
        </w:rPr>
        <w:t>the</w:t>
      </w:r>
      <w:r>
        <w:rPr>
          <w:rFonts w:ascii="Times New Roman" w:hAnsi="Times New Roman" w:cs="Times New Roman" w:hint="eastAsia"/>
        </w:rPr>
        <w:t xml:space="preserve"> search space of M-PDCCH may be different for UEs in different CE level, and the starting subframe is an </w:t>
      </w:r>
      <w:r w:rsidRPr="00724C41">
        <w:rPr>
          <w:rFonts w:ascii="Times New Roman" w:hAnsi="Times New Roman" w:cs="Times New Roman"/>
        </w:rPr>
        <w:t>integer multiple of</w:t>
      </w:r>
      <w:r>
        <w:rPr>
          <w:rFonts w:ascii="Times New Roman" w:hAnsi="Times New Roman" w:cs="Times New Roman" w:hint="eastAsia"/>
        </w:rPr>
        <w:t xml:space="preserve"> max RL, the resource utilization may not be a problem. </w:t>
      </w:r>
      <w:r>
        <w:rPr>
          <w:rFonts w:ascii="Times New Roman" w:hAnsi="Times New Roman" w:cs="Times New Roman"/>
        </w:rPr>
        <w:t>I</w:t>
      </w:r>
      <w:r>
        <w:rPr>
          <w:rFonts w:ascii="Times New Roman" w:hAnsi="Times New Roman" w:cs="Times New Roman" w:hint="eastAsia"/>
        </w:rPr>
        <w:t xml:space="preserve">t can be further studied if an offset is needed to calculate the starting </w:t>
      </w:r>
      <w:r>
        <w:rPr>
          <w:rFonts w:ascii="Times New Roman" w:hAnsi="Times New Roman" w:cs="Times New Roman"/>
        </w:rPr>
        <w:t>subframe</w:t>
      </w:r>
      <w:r>
        <w:rPr>
          <w:rFonts w:ascii="Times New Roman" w:hAnsi="Times New Roman" w:cs="Times New Roman" w:hint="eastAsia"/>
        </w:rPr>
        <w:t>.</w:t>
      </w:r>
    </w:p>
    <w:p w:rsidR="00F03C99" w:rsidRDefault="00CA763A" w:rsidP="002026DA">
      <w:pPr>
        <w:spacing w:after="240" w:line="276" w:lineRule="auto"/>
        <w:jc w:val="both"/>
        <w:rPr>
          <w:rFonts w:ascii="Times New Roman" w:hAnsi="Times New Roman" w:cs="Times New Roman" w:hint="eastAsia"/>
          <w:u w:val="single"/>
        </w:rPr>
      </w:pPr>
      <w:r w:rsidRPr="009B16F4">
        <w:rPr>
          <w:rFonts w:ascii="Times New Roman" w:hAnsi="Times New Roman" w:cs="Times New Roman" w:hint="eastAsia"/>
          <w:b/>
          <w:u w:val="single"/>
        </w:rPr>
        <w:t>Proposal #</w:t>
      </w:r>
      <w:r>
        <w:rPr>
          <w:rFonts w:ascii="Times New Roman" w:hAnsi="Times New Roman" w:cs="Times New Roman" w:hint="eastAsia"/>
          <w:b/>
          <w:u w:val="single"/>
        </w:rPr>
        <w:t>2</w:t>
      </w:r>
      <w:r w:rsidRPr="009B16F4">
        <w:rPr>
          <w:rFonts w:ascii="Times New Roman" w:hAnsi="Times New Roman" w:cs="Times New Roman"/>
          <w:b/>
          <w:u w:val="single"/>
        </w:rPr>
        <w:t>:</w:t>
      </w:r>
      <w:r w:rsidRPr="00306E2F">
        <w:rPr>
          <w:rFonts w:ascii="Times New Roman" w:hAnsi="Times New Roman" w:cs="Times New Roman"/>
          <w:u w:val="single"/>
        </w:rPr>
        <w:t xml:space="preserve"> </w:t>
      </w:r>
      <w:r w:rsidR="00634430" w:rsidRPr="00634430">
        <w:rPr>
          <w:rFonts w:ascii="Times New Roman" w:hAnsi="Times New Roman" w:cs="Times New Roman" w:hint="eastAsia"/>
          <w:u w:val="single"/>
        </w:rPr>
        <w:t xml:space="preserve">The starting subframe of M-PDCCH </w:t>
      </w:r>
      <w:proofErr w:type="gramStart"/>
      <w:r w:rsidR="00634430" w:rsidRPr="00634430">
        <w:rPr>
          <w:rFonts w:ascii="Times New Roman" w:hAnsi="Times New Roman" w:cs="Times New Roman" w:hint="eastAsia"/>
          <w:i/>
          <w:u w:val="single"/>
        </w:rPr>
        <w:t>n</w:t>
      </w:r>
      <w:r w:rsidR="00634430" w:rsidRPr="00634430">
        <w:rPr>
          <w:rFonts w:ascii="Times New Roman" w:hAnsi="Times New Roman" w:cs="Times New Roman" w:hint="eastAsia"/>
          <w:i/>
          <w:u w:val="single"/>
          <w:vertAlign w:val="subscript"/>
        </w:rPr>
        <w:t>s</w:t>
      </w:r>
      <w:r w:rsidR="00634430" w:rsidRPr="00634430">
        <w:rPr>
          <w:rFonts w:ascii="Times New Roman" w:hAnsi="Times New Roman" w:cs="Times New Roman" w:hint="eastAsia"/>
          <w:u w:val="single"/>
          <w:vertAlign w:val="subscript"/>
        </w:rPr>
        <w:t xml:space="preserve">  </w:t>
      </w:r>
      <w:r w:rsidR="00634430" w:rsidRPr="00634430">
        <w:rPr>
          <w:rFonts w:ascii="Times New Roman" w:hAnsi="Times New Roman" w:cs="Times New Roman" w:hint="eastAsia"/>
          <w:u w:val="single"/>
        </w:rPr>
        <w:t>can</w:t>
      </w:r>
      <w:proofErr w:type="gramEnd"/>
      <w:r w:rsidR="00634430" w:rsidRPr="00634430">
        <w:rPr>
          <w:rFonts w:ascii="Times New Roman" w:hAnsi="Times New Roman" w:cs="Times New Roman" w:hint="eastAsia"/>
          <w:u w:val="single"/>
        </w:rPr>
        <w:t xml:space="preserve"> be determined as (SFN</w:t>
      </w:r>
      <w:r w:rsidR="00634430" w:rsidRPr="00634430">
        <w:rPr>
          <w:rFonts w:ascii="Times New Roman" w:hAnsi="Times New Roman" w:cs="Times New Roman" w:hint="eastAsia"/>
          <w:u w:val="single"/>
        </w:rPr>
        <w:t>×</w:t>
      </w:r>
      <w:proofErr w:type="spellStart"/>
      <w:r w:rsidR="00634430" w:rsidRPr="00634430">
        <w:rPr>
          <w:rFonts w:ascii="Times New Roman" w:hAnsi="Times New Roman" w:cs="Times New Roman" w:hint="eastAsia"/>
          <w:i/>
          <w:u w:val="single"/>
        </w:rPr>
        <w:t>m</w:t>
      </w:r>
      <w:r w:rsidR="00634430" w:rsidRPr="00634430">
        <w:rPr>
          <w:rFonts w:ascii="Times New Roman" w:hAnsi="Times New Roman" w:cs="Times New Roman" w:hint="eastAsia"/>
          <w:i/>
          <w:u w:val="single"/>
          <w:vertAlign w:val="subscript"/>
        </w:rPr>
        <w:t>M</w:t>
      </w:r>
      <w:proofErr w:type="spellEnd"/>
      <w:r w:rsidR="00634430" w:rsidRPr="00634430">
        <w:rPr>
          <w:rFonts w:ascii="Times New Roman" w:hAnsi="Times New Roman" w:cs="Times New Roman" w:hint="eastAsia"/>
          <w:i/>
          <w:u w:val="single"/>
          <w:vertAlign w:val="subscript"/>
        </w:rPr>
        <w:t xml:space="preserve">-PDCCH + </w:t>
      </w:r>
      <w:r w:rsidR="00634430" w:rsidRPr="00634430">
        <w:rPr>
          <w:rFonts w:ascii="Times New Roman" w:hAnsi="Times New Roman" w:cs="Times New Roman" w:hint="eastAsia"/>
          <w:i/>
          <w:u w:val="single"/>
        </w:rPr>
        <w:t>n</w:t>
      </w:r>
      <w:r w:rsidR="00634430" w:rsidRPr="00634430">
        <w:rPr>
          <w:rFonts w:ascii="Times New Roman" w:hAnsi="Times New Roman" w:cs="Times New Roman" w:hint="eastAsia"/>
          <w:i/>
          <w:u w:val="single"/>
          <w:vertAlign w:val="subscript"/>
        </w:rPr>
        <w:t>s</w:t>
      </w:r>
      <w:r w:rsidR="00634430" w:rsidRPr="00634430">
        <w:rPr>
          <w:rFonts w:ascii="Times New Roman" w:hAnsi="Times New Roman" w:cs="Times New Roman" w:hint="eastAsia"/>
          <w:u w:val="single"/>
          <w:vertAlign w:val="subscript"/>
        </w:rPr>
        <w:t xml:space="preserve">  </w:t>
      </w:r>
      <w:r w:rsidR="00634430" w:rsidRPr="00634430">
        <w:rPr>
          <w:rFonts w:ascii="Times New Roman" w:hAnsi="Times New Roman" w:cs="Times New Roman" w:hint="eastAsia"/>
          <w:u w:val="single"/>
        </w:rPr>
        <w:t xml:space="preserve">) mod </w:t>
      </w:r>
      <w:proofErr w:type="spellStart"/>
      <w:r w:rsidR="00634430" w:rsidRPr="00634430">
        <w:rPr>
          <w:rFonts w:ascii="Times New Roman" w:hAnsi="Times New Roman" w:cs="Times New Roman" w:hint="eastAsia"/>
          <w:i/>
          <w:u w:val="single"/>
        </w:rPr>
        <w:t>N</w:t>
      </w:r>
      <w:r w:rsidR="00634430" w:rsidRPr="00634430">
        <w:rPr>
          <w:rFonts w:ascii="Times New Roman" w:hAnsi="Times New Roman" w:cs="Times New Roman" w:hint="eastAsia"/>
          <w:u w:val="single"/>
          <w:vertAlign w:val="subscript"/>
        </w:rPr>
        <w:t>max</w:t>
      </w:r>
      <w:r w:rsidR="00634430" w:rsidRPr="00634430">
        <w:rPr>
          <w:rFonts w:ascii="Times New Roman" w:hAnsi="Times New Roman" w:cs="Times New Roman" w:hint="eastAsia"/>
          <w:i/>
          <w:u w:val="single"/>
          <w:vertAlign w:val="superscript"/>
        </w:rPr>
        <w:t>RL</w:t>
      </w:r>
      <w:proofErr w:type="spellEnd"/>
      <w:r w:rsidR="00634430" w:rsidRPr="00634430">
        <w:rPr>
          <w:rFonts w:ascii="Times New Roman" w:hAnsi="Times New Roman" w:cs="Times New Roman" w:hint="eastAsia"/>
          <w:i/>
          <w:u w:val="single"/>
          <w:vertAlign w:val="superscript"/>
        </w:rPr>
        <w:t xml:space="preserve"> </w:t>
      </w:r>
      <w:r w:rsidR="00634430" w:rsidRPr="00634430">
        <w:rPr>
          <w:rFonts w:ascii="Times New Roman" w:hAnsi="Times New Roman" w:cs="Times New Roman" w:hint="eastAsia"/>
          <w:u w:val="single"/>
        </w:rPr>
        <w:t xml:space="preserve">=0 as a working assumption. </w:t>
      </w:r>
      <w:r w:rsidR="00634430" w:rsidRPr="00634430">
        <w:rPr>
          <w:rFonts w:ascii="Times New Roman" w:hAnsi="Times New Roman" w:cs="Times New Roman"/>
          <w:u w:val="single"/>
        </w:rPr>
        <w:t>F</w:t>
      </w:r>
      <w:r w:rsidR="00634430" w:rsidRPr="00634430">
        <w:rPr>
          <w:rFonts w:ascii="Times New Roman" w:hAnsi="Times New Roman" w:cs="Times New Roman" w:hint="eastAsia"/>
          <w:u w:val="single"/>
        </w:rPr>
        <w:t>urther study if an offset is needed.</w:t>
      </w:r>
      <w:r w:rsidR="00F03C99">
        <w:rPr>
          <w:rFonts w:ascii="Times New Roman" w:hAnsi="Times New Roman" w:cs="Times New Roman" w:hint="eastAsia"/>
          <w:u w:val="single"/>
        </w:rPr>
        <w:t xml:space="preserve"> </w:t>
      </w:r>
    </w:p>
    <w:p w:rsidR="00096DC0" w:rsidRDefault="009324BC" w:rsidP="002D39B0">
      <w:pPr>
        <w:jc w:val="center"/>
      </w:pPr>
      <w:r w:rsidRPr="009324BC">
        <w:rPr>
          <w:noProof/>
        </w:rPr>
        <w:drawing>
          <wp:inline distT="0" distB="0" distL="0" distR="0">
            <wp:extent cx="4202885" cy="2063692"/>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96544" cy="2688396"/>
                      <a:chOff x="1043608" y="1484784"/>
                      <a:chExt cx="4896544" cy="2688396"/>
                    </a:xfrm>
                  </a:grpSpPr>
                  <a:grpSp>
                    <a:nvGrpSpPr>
                      <a:cNvPr id="36" name="Group 35"/>
                      <a:cNvGrpSpPr/>
                    </a:nvGrpSpPr>
                    <a:grpSpPr>
                      <a:xfrm>
                        <a:off x="1043608" y="1484784"/>
                        <a:ext cx="4896544" cy="2688396"/>
                        <a:chOff x="1043608" y="1484784"/>
                        <a:chExt cx="4896544" cy="2688396"/>
                      </a:xfrm>
                    </a:grpSpPr>
                    <a:grpSp>
                      <a:nvGrpSpPr>
                        <a:cNvPr id="3" name="Group 1"/>
                        <a:cNvGrpSpPr/>
                      </a:nvGrpSpPr>
                      <a:grpSpPr>
                        <a:xfrm>
                          <a:off x="1043608" y="1484784"/>
                          <a:ext cx="4464496" cy="2688396"/>
                          <a:chOff x="1043608" y="1484784"/>
                          <a:chExt cx="4464496" cy="2688396"/>
                        </a:xfrm>
                      </a:grpSpPr>
                      <a:sp>
                        <a:nvSpPr>
                          <a:cNvPr id="2" name="Rectangle 2"/>
                          <a:cNvSpPr/>
                        </a:nvSpPr>
                        <a:spPr>
                          <a:xfrm>
                            <a:off x="1979712" y="2780928"/>
                            <a:ext cx="504056" cy="216024"/>
                          </a:xfrm>
                          <a:prstGeom prst="rect">
                            <a:avLst/>
                          </a:prstGeom>
                          <a:ln w="1270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4" name="Rectangle 3"/>
                          <a:cNvSpPr/>
                        </a:nvSpPr>
                        <a:spPr>
                          <a:xfrm>
                            <a:off x="1475656" y="1916832"/>
                            <a:ext cx="504056" cy="216024"/>
                          </a:xfrm>
                          <a:prstGeom prst="rect">
                            <a:avLst/>
                          </a:prstGeom>
                          <a:ln w="1270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cxnSp>
                        <a:nvCxnSpPr>
                          <a:cNvPr id="5" name="Straight Connector 4"/>
                          <a:cNvCxnSpPr/>
                        </a:nvCxnSpPr>
                        <a:spPr>
                          <a:xfrm>
                            <a:off x="1475656" y="1484784"/>
                            <a:ext cx="0" cy="2088232"/>
                          </a:xfrm>
                          <a:prstGeom prst="line">
                            <a:avLst/>
                          </a:prstGeom>
                          <a:ln w="12700"/>
                        </a:spPr>
                        <a:style>
                          <a:lnRef idx="1">
                            <a:schemeClr val="dk1"/>
                          </a:lnRef>
                          <a:fillRef idx="0">
                            <a:schemeClr val="dk1"/>
                          </a:fillRef>
                          <a:effectRef idx="0">
                            <a:schemeClr val="dk1"/>
                          </a:effectRef>
                          <a:fontRef idx="minor">
                            <a:schemeClr val="tx1"/>
                          </a:fontRef>
                        </a:style>
                      </a:cxnSp>
                      <a:cxnSp>
                        <a:nvCxnSpPr>
                          <a:cNvPr id="6" name="Straight Connector 5"/>
                          <a:cNvCxnSpPr/>
                        </a:nvCxnSpPr>
                        <a:spPr>
                          <a:xfrm>
                            <a:off x="2483768" y="1484784"/>
                            <a:ext cx="0" cy="2088232"/>
                          </a:xfrm>
                          <a:prstGeom prst="line">
                            <a:avLst/>
                          </a:prstGeom>
                          <a:ln w="12700">
                            <a:solidFill>
                              <a:srgbClr val="FF0000"/>
                            </a:solidFill>
                            <a:prstDash val="lgDash"/>
                          </a:ln>
                        </a:spPr>
                        <a:style>
                          <a:lnRef idx="1">
                            <a:schemeClr val="dk1"/>
                          </a:lnRef>
                          <a:fillRef idx="0">
                            <a:schemeClr val="dk1"/>
                          </a:fillRef>
                          <a:effectRef idx="0">
                            <a:schemeClr val="dk1"/>
                          </a:effectRef>
                          <a:fontRef idx="minor">
                            <a:schemeClr val="tx1"/>
                          </a:fontRef>
                        </a:style>
                      </a:cxnSp>
                      <a:cxnSp>
                        <a:nvCxnSpPr>
                          <a:cNvPr id="7" name="Straight Connector 6"/>
                          <a:cNvCxnSpPr/>
                        </a:nvCxnSpPr>
                        <a:spPr>
                          <a:xfrm>
                            <a:off x="3491880" y="1484784"/>
                            <a:ext cx="0" cy="2088232"/>
                          </a:xfrm>
                          <a:prstGeom prst="line">
                            <a:avLst/>
                          </a:prstGeom>
                          <a:ln w="12700">
                            <a:solidFill>
                              <a:srgbClr val="FF0000"/>
                            </a:solidFill>
                            <a:prstDash val="lgDash"/>
                          </a:ln>
                        </a:spPr>
                        <a:style>
                          <a:lnRef idx="1">
                            <a:schemeClr val="dk1"/>
                          </a:lnRef>
                          <a:fillRef idx="0">
                            <a:schemeClr val="dk1"/>
                          </a:fillRef>
                          <a:effectRef idx="0">
                            <a:schemeClr val="dk1"/>
                          </a:effectRef>
                          <a:fontRef idx="minor">
                            <a:schemeClr val="tx1"/>
                          </a:fontRef>
                        </a:style>
                      </a:cxnSp>
                      <a:cxnSp>
                        <a:nvCxnSpPr>
                          <a:cNvPr id="8" name="Straight Connector 7"/>
                          <a:cNvCxnSpPr/>
                        </a:nvCxnSpPr>
                        <a:spPr>
                          <a:xfrm>
                            <a:off x="4499992" y="1484784"/>
                            <a:ext cx="0" cy="2088232"/>
                          </a:xfrm>
                          <a:prstGeom prst="line">
                            <a:avLst/>
                          </a:prstGeom>
                          <a:ln w="12700">
                            <a:solidFill>
                              <a:schemeClr val="tx1"/>
                            </a:solidFill>
                            <a:prstDash val="dashDot"/>
                          </a:ln>
                        </a:spPr>
                        <a:style>
                          <a:lnRef idx="1">
                            <a:schemeClr val="dk1"/>
                          </a:lnRef>
                          <a:fillRef idx="0">
                            <a:schemeClr val="dk1"/>
                          </a:fillRef>
                          <a:effectRef idx="0">
                            <a:schemeClr val="dk1"/>
                          </a:effectRef>
                          <a:fontRef idx="minor">
                            <a:schemeClr val="tx1"/>
                          </a:fontRef>
                        </a:style>
                      </a:cxnSp>
                      <a:cxnSp>
                        <a:nvCxnSpPr>
                          <a:cNvPr id="9" name="Straight Connector 8"/>
                          <a:cNvCxnSpPr/>
                        </a:nvCxnSpPr>
                        <a:spPr>
                          <a:xfrm>
                            <a:off x="5508104" y="1484784"/>
                            <a:ext cx="0" cy="2088232"/>
                          </a:xfrm>
                          <a:prstGeom prst="line">
                            <a:avLst/>
                          </a:prstGeom>
                          <a:ln w="12700">
                            <a:solidFill>
                              <a:srgbClr val="FF0000"/>
                            </a:solidFill>
                            <a:prstDash val="lgDash"/>
                          </a:ln>
                        </a:spPr>
                        <a:style>
                          <a:lnRef idx="1">
                            <a:schemeClr val="dk1"/>
                          </a:lnRef>
                          <a:fillRef idx="0">
                            <a:schemeClr val="dk1"/>
                          </a:fillRef>
                          <a:effectRef idx="0">
                            <a:schemeClr val="dk1"/>
                          </a:effectRef>
                          <a:fontRef idx="minor">
                            <a:schemeClr val="tx1"/>
                          </a:fontRef>
                        </a:style>
                      </a:cxnSp>
                      <a:sp>
                        <a:nvSpPr>
                          <a:cNvPr id="10" name="TextBox 9"/>
                          <a:cNvSpPr txBox="1"/>
                        </a:nvSpPr>
                        <a:spPr>
                          <a:xfrm>
                            <a:off x="1043608" y="3573016"/>
                            <a:ext cx="1080120" cy="600164"/>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Subframe #0</a:t>
                              </a:r>
                            </a:p>
                            <a:p>
                              <a:r>
                                <a:rPr lang="en-US" sz="1100" dirty="0" smtClean="0"/>
                                <a:t>Starting subframe</a:t>
                              </a:r>
                              <a:endParaRPr lang="en-US" sz="1100" dirty="0"/>
                            </a:p>
                          </a:txBody>
                          <a:useSpRect/>
                        </a:txSp>
                      </a:sp>
                      <a:sp>
                        <a:nvSpPr>
                          <a:cNvPr id="11" name="TextBox 10"/>
                          <a:cNvSpPr txBox="1"/>
                        </a:nvSpPr>
                        <a:spPr>
                          <a:xfrm>
                            <a:off x="2051720" y="2780928"/>
                            <a:ext cx="792088" cy="26161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RL = 4</a:t>
                              </a:r>
                              <a:endParaRPr lang="en-US" sz="1100" dirty="0"/>
                            </a:p>
                          </a:txBody>
                          <a:useSpRect/>
                        </a:txSp>
                      </a:sp>
                      <a:sp>
                        <a:nvSpPr>
                          <a:cNvPr id="12" name="Rectangle 11"/>
                          <a:cNvSpPr/>
                        </a:nvSpPr>
                        <a:spPr>
                          <a:xfrm>
                            <a:off x="1979712" y="1916832"/>
                            <a:ext cx="504056" cy="216024"/>
                          </a:xfrm>
                          <a:prstGeom prst="rect">
                            <a:avLst/>
                          </a:prstGeom>
                          <a:ln w="1270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13" name="Rectangle 12"/>
                          <a:cNvSpPr/>
                        </a:nvSpPr>
                        <a:spPr>
                          <a:xfrm>
                            <a:off x="1475656" y="2780928"/>
                            <a:ext cx="504056" cy="216024"/>
                          </a:xfrm>
                          <a:prstGeom prst="rect">
                            <a:avLst/>
                          </a:prstGeom>
                          <a:ln w="1270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14" name="Rectangle 13"/>
                          <a:cNvSpPr/>
                        </a:nvSpPr>
                        <a:spPr>
                          <a:xfrm>
                            <a:off x="2483768" y="2780928"/>
                            <a:ext cx="504056" cy="216024"/>
                          </a:xfrm>
                          <a:prstGeom prst="rect">
                            <a:avLst/>
                          </a:prstGeom>
                          <a:ln w="1270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15" name="Rectangle 14"/>
                          <a:cNvSpPr/>
                        </a:nvSpPr>
                        <a:spPr>
                          <a:xfrm>
                            <a:off x="2987824" y="2780928"/>
                            <a:ext cx="504056" cy="216024"/>
                          </a:xfrm>
                          <a:prstGeom prst="rect">
                            <a:avLst/>
                          </a:prstGeom>
                          <a:ln w="1270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16" name="Rectangle 15"/>
                          <a:cNvSpPr/>
                        </a:nvSpPr>
                        <a:spPr>
                          <a:xfrm>
                            <a:off x="1979712" y="3284984"/>
                            <a:ext cx="504056" cy="216024"/>
                          </a:xfrm>
                          <a:prstGeom prst="rect">
                            <a:avLst/>
                          </a:prstGeom>
                          <a:ln w="1270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17" name="Rectangle 16"/>
                          <a:cNvSpPr/>
                        </a:nvSpPr>
                        <a:spPr>
                          <a:xfrm>
                            <a:off x="1475656" y="3284984"/>
                            <a:ext cx="504056" cy="216024"/>
                          </a:xfrm>
                          <a:prstGeom prst="rect">
                            <a:avLst/>
                          </a:prstGeom>
                          <a:ln w="1270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18" name="Rectangle 17"/>
                          <a:cNvSpPr/>
                        </a:nvSpPr>
                        <a:spPr>
                          <a:xfrm>
                            <a:off x="2483768" y="3284984"/>
                            <a:ext cx="504056" cy="216024"/>
                          </a:xfrm>
                          <a:prstGeom prst="rect">
                            <a:avLst/>
                          </a:prstGeom>
                          <a:ln w="1270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19" name="Rectangle 18"/>
                          <a:cNvSpPr/>
                        </a:nvSpPr>
                        <a:spPr>
                          <a:xfrm>
                            <a:off x="2987824" y="3284984"/>
                            <a:ext cx="504056" cy="216024"/>
                          </a:xfrm>
                          <a:prstGeom prst="rect">
                            <a:avLst/>
                          </a:prstGeom>
                          <a:ln w="1270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20" name="Rectangle 19"/>
                          <a:cNvSpPr/>
                        </a:nvSpPr>
                        <a:spPr>
                          <a:xfrm>
                            <a:off x="3995936" y="3284984"/>
                            <a:ext cx="504056" cy="216024"/>
                          </a:xfrm>
                          <a:prstGeom prst="rect">
                            <a:avLst/>
                          </a:prstGeom>
                          <a:ln w="1270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21" name="Rectangle 20"/>
                          <a:cNvSpPr/>
                        </a:nvSpPr>
                        <a:spPr>
                          <a:xfrm>
                            <a:off x="3491880" y="3284984"/>
                            <a:ext cx="504056" cy="216024"/>
                          </a:xfrm>
                          <a:prstGeom prst="rect">
                            <a:avLst/>
                          </a:prstGeom>
                          <a:ln w="1270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22" name="Rectangle 21"/>
                          <a:cNvSpPr/>
                        </a:nvSpPr>
                        <a:spPr>
                          <a:xfrm>
                            <a:off x="4499992" y="3284984"/>
                            <a:ext cx="504056" cy="216024"/>
                          </a:xfrm>
                          <a:prstGeom prst="rect">
                            <a:avLst/>
                          </a:prstGeom>
                          <a:ln w="1270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23" name="Rectangle 22"/>
                          <a:cNvSpPr/>
                        </a:nvSpPr>
                        <a:spPr>
                          <a:xfrm>
                            <a:off x="5004048" y="3284984"/>
                            <a:ext cx="504056" cy="216024"/>
                          </a:xfrm>
                          <a:prstGeom prst="rect">
                            <a:avLst/>
                          </a:prstGeom>
                          <a:ln w="1270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24" name="TextBox 23"/>
                          <a:cNvSpPr txBox="1"/>
                        </a:nvSpPr>
                        <a:spPr>
                          <a:xfrm>
                            <a:off x="3203848" y="3284984"/>
                            <a:ext cx="792088" cy="26161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RL = 8</a:t>
                              </a:r>
                              <a:endParaRPr lang="en-US" sz="1100" dirty="0"/>
                            </a:p>
                          </a:txBody>
                          <a:useSpRect/>
                        </a:txSp>
                      </a:sp>
                      <a:sp>
                        <a:nvSpPr>
                          <a:cNvPr id="25" name="TextBox 24"/>
                          <a:cNvSpPr txBox="1"/>
                        </a:nvSpPr>
                        <a:spPr>
                          <a:xfrm>
                            <a:off x="1475656" y="1916832"/>
                            <a:ext cx="1080120" cy="40011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RL =2</a:t>
                              </a:r>
                            </a:p>
                            <a:p>
                              <a:r>
                                <a:rPr lang="en-US" sz="1000" dirty="0" smtClean="0"/>
                                <a:t>Candidate #1</a:t>
                              </a:r>
                              <a:endParaRPr lang="en-US" sz="1000" dirty="0"/>
                            </a:p>
                          </a:txBody>
                          <a:useSpRect/>
                        </a:txSp>
                      </a:sp>
                      <a:sp>
                        <a:nvSpPr>
                          <a:cNvPr id="26" name="Rectangle 25"/>
                          <a:cNvSpPr/>
                        </a:nvSpPr>
                        <a:spPr>
                          <a:xfrm>
                            <a:off x="2483768" y="1916832"/>
                            <a:ext cx="504056" cy="216024"/>
                          </a:xfrm>
                          <a:prstGeom prst="rect">
                            <a:avLst/>
                          </a:prstGeom>
                          <a:ln w="12700">
                            <a:prstDash val="dash"/>
                          </a:ln>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27" name="Rectangle 26"/>
                          <a:cNvSpPr/>
                        </a:nvSpPr>
                        <a:spPr>
                          <a:xfrm>
                            <a:off x="2987824" y="1916832"/>
                            <a:ext cx="504056" cy="216024"/>
                          </a:xfrm>
                          <a:prstGeom prst="rect">
                            <a:avLst/>
                          </a:prstGeom>
                          <a:ln w="12700">
                            <a:prstDash val="dash"/>
                          </a:ln>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28" name="TextBox 27"/>
                          <a:cNvSpPr txBox="1"/>
                        </a:nvSpPr>
                        <a:spPr>
                          <a:xfrm>
                            <a:off x="2555776" y="1916832"/>
                            <a:ext cx="864096" cy="369332"/>
                          </a:xfrm>
                          <a:prstGeom prst="rect">
                            <a:avLst/>
                          </a:prstGeom>
                          <a:noFill/>
                          <a:ln>
                            <a:noFill/>
                            <a:prstDash val="sysDash"/>
                          </a:ln>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900" dirty="0" smtClean="0"/>
                                <a:t>RL=2</a:t>
                              </a:r>
                            </a:p>
                            <a:p>
                              <a:r>
                                <a:rPr lang="en-US" sz="900" dirty="0" smtClean="0"/>
                                <a:t>Candidate #2</a:t>
                              </a:r>
                              <a:endParaRPr lang="en-US" sz="900" dirty="0"/>
                            </a:p>
                          </a:txBody>
                          <a:useSpRect/>
                        </a:txSp>
                      </a:sp>
                      <a:cxnSp>
                        <a:nvCxnSpPr>
                          <a:cNvPr id="31" name="Straight Connector 30"/>
                          <a:cNvCxnSpPr/>
                        </a:nvCxnSpPr>
                        <a:spPr>
                          <a:xfrm>
                            <a:off x="1979712" y="1484784"/>
                            <a:ext cx="0" cy="2088232"/>
                          </a:xfrm>
                          <a:prstGeom prst="line">
                            <a:avLst/>
                          </a:prstGeom>
                          <a:ln w="12700">
                            <a:prstDash val="dash"/>
                          </a:ln>
                        </a:spPr>
                        <a:style>
                          <a:lnRef idx="1">
                            <a:schemeClr val="dk1"/>
                          </a:lnRef>
                          <a:fillRef idx="0">
                            <a:schemeClr val="dk1"/>
                          </a:fillRef>
                          <a:effectRef idx="0">
                            <a:schemeClr val="dk1"/>
                          </a:effectRef>
                          <a:fontRef idx="minor">
                            <a:schemeClr val="tx1"/>
                          </a:fontRef>
                        </a:style>
                      </a:cxnSp>
                      <a:cxnSp>
                        <a:nvCxnSpPr>
                          <a:cNvPr id="32" name="Straight Connector 31"/>
                          <a:cNvCxnSpPr/>
                        </a:nvCxnSpPr>
                        <a:spPr>
                          <a:xfrm>
                            <a:off x="2987824" y="1484784"/>
                            <a:ext cx="0" cy="2088232"/>
                          </a:xfrm>
                          <a:prstGeom prst="line">
                            <a:avLst/>
                          </a:prstGeom>
                          <a:ln w="12700">
                            <a:prstDash val="dash"/>
                          </a:ln>
                        </a:spPr>
                        <a:style>
                          <a:lnRef idx="1">
                            <a:schemeClr val="dk1"/>
                          </a:lnRef>
                          <a:fillRef idx="0">
                            <a:schemeClr val="dk1"/>
                          </a:fillRef>
                          <a:effectRef idx="0">
                            <a:schemeClr val="dk1"/>
                          </a:effectRef>
                          <a:fontRef idx="minor">
                            <a:schemeClr val="tx1"/>
                          </a:fontRef>
                        </a:style>
                      </a:cxnSp>
                      <a:cxnSp>
                        <a:nvCxnSpPr>
                          <a:cNvPr id="33" name="Straight Connector 32"/>
                          <a:cNvCxnSpPr/>
                        </a:nvCxnSpPr>
                        <a:spPr>
                          <a:xfrm>
                            <a:off x="3995936" y="1484784"/>
                            <a:ext cx="0" cy="2088232"/>
                          </a:xfrm>
                          <a:prstGeom prst="line">
                            <a:avLst/>
                          </a:prstGeom>
                          <a:ln w="12700">
                            <a:prstDash val="dash"/>
                          </a:ln>
                        </a:spPr>
                        <a:style>
                          <a:lnRef idx="1">
                            <a:schemeClr val="dk1"/>
                          </a:lnRef>
                          <a:fillRef idx="0">
                            <a:schemeClr val="dk1"/>
                          </a:fillRef>
                          <a:effectRef idx="0">
                            <a:schemeClr val="dk1"/>
                          </a:effectRef>
                          <a:fontRef idx="minor">
                            <a:schemeClr val="tx1"/>
                          </a:fontRef>
                        </a:style>
                      </a:cxnSp>
                      <a:cxnSp>
                        <a:nvCxnSpPr>
                          <a:cNvPr id="34" name="Straight Connector 33"/>
                          <a:cNvCxnSpPr/>
                        </a:nvCxnSpPr>
                        <a:spPr>
                          <a:xfrm>
                            <a:off x="5004048" y="1484784"/>
                            <a:ext cx="0" cy="2088232"/>
                          </a:xfrm>
                          <a:prstGeom prst="line">
                            <a:avLst/>
                          </a:prstGeom>
                          <a:ln w="12700">
                            <a:prstDash val="dash"/>
                          </a:ln>
                        </a:spPr>
                        <a:style>
                          <a:lnRef idx="1">
                            <a:schemeClr val="dk1"/>
                          </a:lnRef>
                          <a:fillRef idx="0">
                            <a:schemeClr val="dk1"/>
                          </a:fillRef>
                          <a:effectRef idx="0">
                            <a:schemeClr val="dk1"/>
                          </a:effectRef>
                          <a:fontRef idx="minor">
                            <a:schemeClr val="tx1"/>
                          </a:fontRef>
                        </a:style>
                      </a:cxnSp>
                    </a:grpSp>
                    <a:sp>
                      <a:nvSpPr>
                        <a:cNvPr id="42" name="TextBox 41"/>
                        <a:cNvSpPr txBox="1"/>
                      </a:nvSpPr>
                      <a:spPr>
                        <a:xfrm>
                          <a:off x="2123728" y="3573016"/>
                          <a:ext cx="936104" cy="24622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Checkpoint #1</a:t>
                            </a:r>
                            <a:endParaRPr lang="en-US" sz="1000" dirty="0"/>
                          </a:p>
                        </a:txBody>
                        <a:useSpRect/>
                      </a:txSp>
                    </a:sp>
                    <a:sp>
                      <a:nvSpPr>
                        <a:cNvPr id="43" name="TextBox 42"/>
                        <a:cNvSpPr txBox="1"/>
                      </a:nvSpPr>
                      <a:spPr>
                        <a:xfrm>
                          <a:off x="3059832" y="3573016"/>
                          <a:ext cx="936104" cy="24622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Checkpoint #2</a:t>
                            </a:r>
                            <a:endParaRPr lang="en-US" sz="1000" dirty="0"/>
                          </a:p>
                        </a:txBody>
                        <a:useSpRect/>
                      </a:txSp>
                    </a:sp>
                    <a:sp>
                      <a:nvSpPr>
                        <a:cNvPr id="44" name="TextBox 43"/>
                        <a:cNvSpPr txBox="1"/>
                      </a:nvSpPr>
                      <a:spPr>
                        <a:xfrm>
                          <a:off x="5004048" y="3501008"/>
                          <a:ext cx="936104" cy="24622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Checkpoint #3</a:t>
                            </a:r>
                            <a:endParaRPr lang="en-US" sz="1000" dirty="0"/>
                          </a:p>
                        </a:txBody>
                        <a:useSpRect/>
                      </a:txSp>
                    </a:sp>
                  </a:grpSp>
                </lc:lockedCanvas>
              </a:graphicData>
            </a:graphic>
          </wp:inline>
        </w:drawing>
      </w:r>
    </w:p>
    <w:p w:rsidR="002D39B0" w:rsidRDefault="002D39B0" w:rsidP="002D39B0">
      <w:pPr>
        <w:jc w:val="center"/>
      </w:pPr>
      <w:proofErr w:type="gramStart"/>
      <w:r>
        <w:rPr>
          <w:rFonts w:hint="eastAsia"/>
        </w:rPr>
        <w:t>Figure 1.</w:t>
      </w:r>
      <w:proofErr w:type="gramEnd"/>
      <w:r w:rsidR="00F430A3">
        <w:rPr>
          <w:rFonts w:hint="eastAsia"/>
        </w:rPr>
        <w:t xml:space="preserve"> </w:t>
      </w:r>
    </w:p>
    <w:p w:rsidR="00C0233A" w:rsidRDefault="0086504C" w:rsidP="0086504C">
      <w:pPr>
        <w:pStyle w:val="Heading1"/>
        <w:numPr>
          <w:ilvl w:val="1"/>
          <w:numId w:val="1"/>
        </w:numPr>
        <w:spacing w:after="120" w:line="276" w:lineRule="auto"/>
      </w:pPr>
      <w:r>
        <w:rPr>
          <w:rFonts w:ascii="Times New Roman" w:hAnsi="Times New Roman" w:hint="eastAsia"/>
          <w:sz w:val="24"/>
        </w:rPr>
        <w:t xml:space="preserve"> Combination of aggregation </w:t>
      </w:r>
      <w:r>
        <w:rPr>
          <w:rFonts w:ascii="Times New Roman" w:hAnsi="Times New Roman"/>
          <w:sz w:val="24"/>
        </w:rPr>
        <w:t>level</w:t>
      </w:r>
      <w:r>
        <w:rPr>
          <w:rFonts w:ascii="Times New Roman" w:hAnsi="Times New Roman" w:hint="eastAsia"/>
          <w:sz w:val="24"/>
        </w:rPr>
        <w:t xml:space="preserve"> and repetition level</w:t>
      </w:r>
    </w:p>
    <w:p w:rsidR="00096DC0" w:rsidRDefault="00AE6052" w:rsidP="002C0D70">
      <w:pPr>
        <w:spacing w:after="240" w:line="276" w:lineRule="auto"/>
        <w:jc w:val="both"/>
        <w:rPr>
          <w:rFonts w:ascii="Times New Roman" w:hAnsi="Times New Roman" w:cs="Times New Roman"/>
        </w:rPr>
      </w:pPr>
      <w:r>
        <w:rPr>
          <w:rFonts w:ascii="Times New Roman" w:hAnsi="Times New Roman" w:cs="Times New Roman" w:hint="eastAsia"/>
        </w:rPr>
        <w:t>MTC can support up to 6 PRB</w:t>
      </w:r>
      <w:r w:rsidR="007D1B07">
        <w:rPr>
          <w:rFonts w:ascii="Times New Roman" w:hAnsi="Times New Roman" w:cs="Times New Roman" w:hint="eastAsia"/>
        </w:rPr>
        <w:t>s</w:t>
      </w:r>
      <w:r>
        <w:rPr>
          <w:rFonts w:ascii="Times New Roman" w:hAnsi="Times New Roman" w:cs="Times New Roman" w:hint="eastAsia"/>
        </w:rPr>
        <w:t xml:space="preserve">, which can be fully occupied </w:t>
      </w:r>
      <w:r w:rsidR="007D1B07">
        <w:rPr>
          <w:rFonts w:ascii="Times New Roman" w:hAnsi="Times New Roman" w:cs="Times New Roman" w:hint="eastAsia"/>
        </w:rPr>
        <w:t>by one</w:t>
      </w:r>
      <w:r>
        <w:rPr>
          <w:rFonts w:ascii="Times New Roman" w:hAnsi="Times New Roman" w:cs="Times New Roman" w:hint="eastAsia"/>
        </w:rPr>
        <w:t xml:space="preserve"> M-PDCCH </w:t>
      </w:r>
      <w:r w:rsidR="007D1B07">
        <w:rPr>
          <w:rFonts w:ascii="Times New Roman" w:hAnsi="Times New Roman" w:cs="Times New Roman" w:hint="eastAsia"/>
        </w:rPr>
        <w:t>candidate</w:t>
      </w:r>
      <w:r>
        <w:rPr>
          <w:rFonts w:ascii="Times New Roman" w:hAnsi="Times New Roman" w:cs="Times New Roman" w:hint="eastAsia"/>
        </w:rPr>
        <w:t xml:space="preserve">. </w:t>
      </w:r>
      <w:r w:rsidR="00613B4A">
        <w:rPr>
          <w:rFonts w:ascii="Times New Roman" w:hAnsi="Times New Roman" w:cs="Times New Roman"/>
        </w:rPr>
        <w:t>Aggregation</w:t>
      </w:r>
      <w:r w:rsidR="00613B4A">
        <w:rPr>
          <w:rFonts w:ascii="Times New Roman" w:hAnsi="Times New Roman" w:cs="Times New Roman" w:hint="eastAsia"/>
        </w:rPr>
        <w:t xml:space="preserve"> level {1, 2, 4, 8, 16, </w:t>
      </w:r>
      <w:proofErr w:type="gramStart"/>
      <w:r w:rsidR="00613B4A">
        <w:rPr>
          <w:rFonts w:ascii="Times New Roman" w:hAnsi="Times New Roman" w:cs="Times New Roman" w:hint="eastAsia"/>
        </w:rPr>
        <w:t>32</w:t>
      </w:r>
      <w:proofErr w:type="gramEnd"/>
      <w:r w:rsidR="00613B4A">
        <w:rPr>
          <w:rFonts w:ascii="Times New Roman" w:hAnsi="Times New Roman" w:cs="Times New Roman" w:hint="eastAsia"/>
        </w:rPr>
        <w:t xml:space="preserve">} are supported for EPDCCH. In order to </w:t>
      </w:r>
      <w:r w:rsidR="009555F8">
        <w:rPr>
          <w:rFonts w:ascii="Times New Roman" w:hAnsi="Times New Roman" w:cs="Times New Roman" w:hint="eastAsia"/>
        </w:rPr>
        <w:t>easily to multiplex multiple UEs</w:t>
      </w:r>
      <w:r w:rsidR="00613B4A">
        <w:rPr>
          <w:rFonts w:ascii="Times New Roman" w:hAnsi="Times New Roman" w:cs="Times New Roman" w:hint="eastAsia"/>
        </w:rPr>
        <w:t xml:space="preserve">, </w:t>
      </w:r>
      <w:r w:rsidR="007D1B07">
        <w:rPr>
          <w:rFonts w:ascii="Times New Roman" w:hAnsi="Times New Roman" w:cs="Times New Roman" w:hint="eastAsia"/>
        </w:rPr>
        <w:t xml:space="preserve">an </w:t>
      </w:r>
      <w:r w:rsidR="00613B4A">
        <w:rPr>
          <w:rFonts w:ascii="Times New Roman" w:hAnsi="Times New Roman" w:cs="Times New Roman"/>
        </w:rPr>
        <w:t>aggregation</w:t>
      </w:r>
      <w:r w:rsidR="00613B4A">
        <w:rPr>
          <w:rFonts w:ascii="Times New Roman" w:hAnsi="Times New Roman" w:cs="Times New Roman" w:hint="eastAsia"/>
        </w:rPr>
        <w:t xml:space="preserve"> level </w:t>
      </w:r>
      <w:r w:rsidR="003E561D">
        <w:rPr>
          <w:rFonts w:ascii="Times New Roman" w:hAnsi="Times New Roman" w:cs="Times New Roman" w:hint="eastAsia"/>
        </w:rPr>
        <w:t xml:space="preserve">set of </w:t>
      </w:r>
      <w:r w:rsidR="00613B4A">
        <w:rPr>
          <w:rFonts w:ascii="Times New Roman" w:hAnsi="Times New Roman" w:cs="Times New Roman" w:hint="eastAsia"/>
        </w:rPr>
        <w:t>{</w:t>
      </w:r>
      <w:r w:rsidR="00B60895">
        <w:rPr>
          <w:rFonts w:ascii="Times New Roman" w:hAnsi="Times New Roman" w:cs="Times New Roman" w:hint="eastAsia"/>
        </w:rPr>
        <w:t xml:space="preserve">1, </w:t>
      </w:r>
      <w:r w:rsidR="00613B4A">
        <w:rPr>
          <w:rFonts w:ascii="Times New Roman" w:hAnsi="Times New Roman" w:cs="Times New Roman" w:hint="eastAsia"/>
        </w:rPr>
        <w:t>2 4, 8, 12, 24} can be defined for M-PDCCH</w:t>
      </w:r>
      <w:r w:rsidR="00B50CAC">
        <w:rPr>
          <w:rFonts w:ascii="Times New Roman" w:hAnsi="Times New Roman" w:cs="Times New Roman" w:hint="eastAsia"/>
        </w:rPr>
        <w:t xml:space="preserve"> USS</w:t>
      </w:r>
      <w:r w:rsidR="00AB2F80">
        <w:rPr>
          <w:rFonts w:ascii="Times New Roman" w:hAnsi="Times New Roman" w:cs="Times New Roman" w:hint="eastAsia"/>
        </w:rPr>
        <w:t xml:space="preserve"> in one subframe</w:t>
      </w:r>
      <w:r w:rsidR="00613B4A">
        <w:rPr>
          <w:rFonts w:ascii="Times New Roman" w:hAnsi="Times New Roman" w:cs="Times New Roman" w:hint="eastAsia"/>
        </w:rPr>
        <w:t>.</w:t>
      </w:r>
    </w:p>
    <w:p w:rsidR="00AA035E" w:rsidRPr="00306E2F" w:rsidRDefault="00AA035E" w:rsidP="002C0D70">
      <w:pPr>
        <w:spacing w:after="240" w:line="276" w:lineRule="auto"/>
        <w:jc w:val="both"/>
        <w:rPr>
          <w:rFonts w:ascii="Times New Roman" w:hAnsi="Times New Roman" w:cs="Times New Roman"/>
        </w:rPr>
      </w:pPr>
      <w:r w:rsidRPr="009B16F4">
        <w:rPr>
          <w:rFonts w:ascii="Times New Roman" w:hAnsi="Times New Roman" w:cs="Times New Roman" w:hint="eastAsia"/>
          <w:b/>
          <w:u w:val="single"/>
        </w:rPr>
        <w:t>Proposal #</w:t>
      </w:r>
      <w:r w:rsidR="00CA763A">
        <w:rPr>
          <w:rFonts w:ascii="Times New Roman" w:hAnsi="Times New Roman" w:cs="Times New Roman" w:hint="eastAsia"/>
          <w:b/>
          <w:u w:val="single"/>
        </w:rPr>
        <w:t>3</w:t>
      </w:r>
      <w:r w:rsidR="00306E2F" w:rsidRPr="009B16F4">
        <w:rPr>
          <w:rFonts w:ascii="Times New Roman" w:hAnsi="Times New Roman" w:cs="Times New Roman"/>
          <w:b/>
          <w:u w:val="single"/>
        </w:rPr>
        <w:t>:</w:t>
      </w:r>
      <w:r w:rsidR="00306E2F" w:rsidRPr="00306E2F">
        <w:rPr>
          <w:rFonts w:ascii="Times New Roman" w:hAnsi="Times New Roman" w:cs="Times New Roman"/>
          <w:u w:val="single"/>
        </w:rPr>
        <w:t xml:space="preserve"> </w:t>
      </w:r>
      <w:r w:rsidR="003C0DE7" w:rsidRPr="00306E2F">
        <w:rPr>
          <w:rFonts w:ascii="Times New Roman" w:hAnsi="Times New Roman" w:cs="Times New Roman"/>
          <w:u w:val="single"/>
        </w:rPr>
        <w:t>Aggregation</w:t>
      </w:r>
      <w:r w:rsidRPr="00306E2F">
        <w:rPr>
          <w:rFonts w:ascii="Times New Roman" w:hAnsi="Times New Roman" w:cs="Times New Roman" w:hint="eastAsia"/>
          <w:u w:val="single"/>
        </w:rPr>
        <w:t xml:space="preserve"> </w:t>
      </w:r>
      <w:r w:rsidRPr="00306E2F">
        <w:rPr>
          <w:rFonts w:ascii="Times New Roman" w:hAnsi="Times New Roman" w:cs="Times New Roman"/>
          <w:u w:val="single"/>
        </w:rPr>
        <w:t>level</w:t>
      </w:r>
      <w:r w:rsidRPr="00306E2F">
        <w:rPr>
          <w:rFonts w:ascii="Times New Roman" w:hAnsi="Times New Roman" w:cs="Times New Roman" w:hint="eastAsia"/>
          <w:u w:val="single"/>
        </w:rPr>
        <w:t xml:space="preserve"> set of {1, 2 4, 8, 12, 24} in frequency </w:t>
      </w:r>
      <w:r w:rsidRPr="00306E2F">
        <w:rPr>
          <w:rFonts w:ascii="Times New Roman" w:hAnsi="Times New Roman" w:cs="Times New Roman"/>
          <w:u w:val="single"/>
        </w:rPr>
        <w:t>domain</w:t>
      </w:r>
      <w:r w:rsidRPr="00306E2F">
        <w:rPr>
          <w:rFonts w:ascii="Times New Roman" w:hAnsi="Times New Roman" w:cs="Times New Roman" w:hint="eastAsia"/>
          <w:u w:val="single"/>
        </w:rPr>
        <w:t xml:space="preserve"> is defined for M-PDCCH</w:t>
      </w:r>
      <w:r w:rsidR="003C0DE7">
        <w:rPr>
          <w:rFonts w:ascii="Times New Roman" w:hAnsi="Times New Roman" w:cs="Times New Roman" w:hint="eastAsia"/>
          <w:u w:val="single"/>
        </w:rPr>
        <w:t xml:space="preserve"> USS</w:t>
      </w:r>
      <w:r w:rsidR="00306E2F" w:rsidRPr="00306E2F">
        <w:rPr>
          <w:rFonts w:ascii="Times New Roman" w:hAnsi="Times New Roman" w:cs="Times New Roman" w:hint="eastAsia"/>
          <w:u w:val="single"/>
        </w:rPr>
        <w:t>.</w:t>
      </w:r>
    </w:p>
    <w:p w:rsidR="002C0D70" w:rsidRDefault="001D4AE4" w:rsidP="002C0D70">
      <w:pPr>
        <w:spacing w:after="240" w:line="276" w:lineRule="auto"/>
        <w:jc w:val="both"/>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 xml:space="preserve">or enhanced coverage mode, repetition level is further introduced, e.g., repetition </w:t>
      </w:r>
      <w:r>
        <w:rPr>
          <w:rFonts w:ascii="Times New Roman" w:hAnsi="Times New Roman" w:cs="Times New Roman"/>
        </w:rPr>
        <w:t>level</w:t>
      </w:r>
      <w:r>
        <w:rPr>
          <w:rFonts w:ascii="Times New Roman" w:hAnsi="Times New Roman" w:cs="Times New Roman" w:hint="eastAsia"/>
        </w:rPr>
        <w:t xml:space="preserve"> set of {1, 2,</w:t>
      </w:r>
      <w:r w:rsidR="00CE2ECD">
        <w:rPr>
          <w:rFonts w:ascii="Times New Roman" w:hAnsi="Times New Roman" w:cs="Times New Roman" w:hint="eastAsia"/>
        </w:rPr>
        <w:t xml:space="preserve"> </w:t>
      </w:r>
      <w:r>
        <w:rPr>
          <w:rFonts w:ascii="Times New Roman" w:hAnsi="Times New Roman" w:cs="Times New Roman" w:hint="eastAsia"/>
        </w:rPr>
        <w:t>4,</w:t>
      </w:r>
      <w:r w:rsidR="00CE2ECD">
        <w:rPr>
          <w:rFonts w:ascii="Times New Roman" w:hAnsi="Times New Roman" w:cs="Times New Roman" w:hint="eastAsia"/>
        </w:rPr>
        <w:t xml:space="preserve"> </w:t>
      </w:r>
      <w:r>
        <w:rPr>
          <w:rFonts w:ascii="Times New Roman" w:hAnsi="Times New Roman" w:cs="Times New Roman" w:hint="eastAsia"/>
        </w:rPr>
        <w:t>8,</w:t>
      </w:r>
      <w:r w:rsidR="00CE2ECD">
        <w:rPr>
          <w:rFonts w:ascii="Times New Roman" w:hAnsi="Times New Roman" w:cs="Times New Roman" w:hint="eastAsia"/>
        </w:rPr>
        <w:t xml:space="preserve"> </w:t>
      </w:r>
      <w:r>
        <w:rPr>
          <w:rFonts w:ascii="Times New Roman" w:hAnsi="Times New Roman" w:cs="Times New Roman" w:hint="eastAsia"/>
        </w:rPr>
        <w:t>16,</w:t>
      </w:r>
      <w:r w:rsidR="00CE2ECD">
        <w:rPr>
          <w:rFonts w:ascii="Times New Roman" w:hAnsi="Times New Roman" w:cs="Times New Roman" w:hint="eastAsia"/>
        </w:rPr>
        <w:t xml:space="preserve"> </w:t>
      </w:r>
      <w:proofErr w:type="gramStart"/>
      <w:r>
        <w:rPr>
          <w:rFonts w:ascii="Times New Roman" w:hAnsi="Times New Roman" w:cs="Times New Roman" w:hint="eastAsia"/>
        </w:rPr>
        <w:t>32</w:t>
      </w:r>
      <w:proofErr w:type="gramEnd"/>
      <w:r>
        <w:rPr>
          <w:rFonts w:ascii="Times New Roman" w:hAnsi="Times New Roman" w:cs="Times New Roman" w:hint="eastAsia"/>
        </w:rPr>
        <w:t>}.</w:t>
      </w:r>
      <w:r w:rsidR="00CE2ECD">
        <w:rPr>
          <w:rFonts w:ascii="Times New Roman" w:hAnsi="Times New Roman" w:cs="Times New Roman" w:hint="eastAsia"/>
        </w:rPr>
        <w:t xml:space="preserve"> </w:t>
      </w:r>
      <w:r w:rsidR="00A62AEE">
        <w:rPr>
          <w:rFonts w:ascii="Times New Roman" w:hAnsi="Times New Roman" w:cs="Times New Roman"/>
        </w:rPr>
        <w:t>C</w:t>
      </w:r>
      <w:r w:rsidR="00A62AEE">
        <w:rPr>
          <w:rFonts w:ascii="Times New Roman" w:hAnsi="Times New Roman" w:cs="Times New Roman" w:hint="eastAsia"/>
        </w:rPr>
        <w:t xml:space="preserve">onsidering the case </w:t>
      </w:r>
      <w:r w:rsidR="00D13F4A">
        <w:rPr>
          <w:rFonts w:ascii="Times New Roman" w:hAnsi="Times New Roman" w:cs="Times New Roman" w:hint="eastAsia"/>
        </w:rPr>
        <w:t>of that</w:t>
      </w:r>
      <w:r w:rsidR="00A62AEE">
        <w:rPr>
          <w:rFonts w:ascii="Times New Roman" w:hAnsi="Times New Roman" w:cs="Times New Roman" w:hint="eastAsia"/>
        </w:rPr>
        <w:t xml:space="preserve"> the number of UE</w:t>
      </w:r>
      <w:r w:rsidR="00D13F4A">
        <w:rPr>
          <w:rFonts w:ascii="Times New Roman" w:hAnsi="Times New Roman" w:cs="Times New Roman" w:hint="eastAsia"/>
        </w:rPr>
        <w:t>s</w:t>
      </w:r>
      <w:r w:rsidR="00A62AEE">
        <w:rPr>
          <w:rFonts w:ascii="Times New Roman" w:hAnsi="Times New Roman" w:cs="Times New Roman" w:hint="eastAsia"/>
        </w:rPr>
        <w:t xml:space="preserve"> in CE mode is small and </w:t>
      </w:r>
      <w:r w:rsidR="00D13F4A">
        <w:rPr>
          <w:rFonts w:ascii="Times New Roman" w:hAnsi="Times New Roman" w:cs="Times New Roman" w:hint="eastAsia"/>
        </w:rPr>
        <w:t xml:space="preserve">they </w:t>
      </w:r>
      <w:r w:rsidR="00A62AEE">
        <w:rPr>
          <w:rFonts w:ascii="Times New Roman" w:hAnsi="Times New Roman" w:cs="Times New Roman" w:hint="eastAsia"/>
        </w:rPr>
        <w:t>share the</w:t>
      </w:r>
      <w:r w:rsidR="00783569">
        <w:rPr>
          <w:rFonts w:ascii="Times New Roman" w:hAnsi="Times New Roman" w:cs="Times New Roman" w:hint="eastAsia"/>
        </w:rPr>
        <w:t xml:space="preserve"> same MTC narrow band with low cost UEs in normal coverage. It is </w:t>
      </w:r>
      <w:r w:rsidR="00783569" w:rsidRPr="00783569">
        <w:rPr>
          <w:rFonts w:ascii="Times New Roman" w:hAnsi="Times New Roman" w:cs="Times New Roman"/>
        </w:rPr>
        <w:t>beneficial</w:t>
      </w:r>
      <w:r w:rsidR="00783569">
        <w:rPr>
          <w:rFonts w:ascii="Times New Roman" w:hAnsi="Times New Roman" w:cs="Times New Roman" w:hint="eastAsia"/>
        </w:rPr>
        <w:t xml:space="preserve"> if the UE</w:t>
      </w:r>
      <w:r w:rsidR="00D13F4A">
        <w:rPr>
          <w:rFonts w:ascii="Times New Roman" w:hAnsi="Times New Roman" w:cs="Times New Roman" w:hint="eastAsia"/>
        </w:rPr>
        <w:t>s</w:t>
      </w:r>
      <w:r w:rsidR="00783569">
        <w:rPr>
          <w:rFonts w:ascii="Times New Roman" w:hAnsi="Times New Roman" w:cs="Times New Roman" w:hint="eastAsia"/>
        </w:rPr>
        <w:t xml:space="preserve"> in CE mode does not </w:t>
      </w:r>
      <w:r w:rsidR="00D13F4A">
        <w:rPr>
          <w:rFonts w:ascii="Times New Roman" w:hAnsi="Times New Roman" w:cs="Times New Roman" w:hint="eastAsia"/>
        </w:rPr>
        <w:t xml:space="preserve">fully </w:t>
      </w:r>
      <w:r w:rsidR="00783569">
        <w:rPr>
          <w:rFonts w:ascii="Times New Roman" w:hAnsi="Times New Roman" w:cs="Times New Roman" w:hint="eastAsia"/>
        </w:rPr>
        <w:t xml:space="preserve">occupied </w:t>
      </w:r>
      <w:r w:rsidR="00D13F4A">
        <w:rPr>
          <w:rFonts w:ascii="Times New Roman" w:hAnsi="Times New Roman" w:cs="Times New Roman" w:hint="eastAsia"/>
        </w:rPr>
        <w:t xml:space="preserve">the MTC </w:t>
      </w:r>
      <w:r w:rsidR="00783569">
        <w:rPr>
          <w:rFonts w:ascii="Times New Roman" w:hAnsi="Times New Roman" w:cs="Times New Roman" w:hint="eastAsia"/>
        </w:rPr>
        <w:t xml:space="preserve">narrow band. </w:t>
      </w:r>
      <w:r w:rsidR="00D13F4A">
        <w:rPr>
          <w:rFonts w:ascii="Times New Roman" w:hAnsi="Times New Roman" w:cs="Times New Roman" w:hint="eastAsia"/>
        </w:rPr>
        <w:t>However</w:t>
      </w:r>
      <w:r w:rsidR="00783569">
        <w:rPr>
          <w:rFonts w:ascii="Times New Roman" w:hAnsi="Times New Roman" w:cs="Times New Roman" w:hint="eastAsia"/>
        </w:rPr>
        <w:t xml:space="preserve">, smaller repetition level will result in longer </w:t>
      </w:r>
      <w:r w:rsidR="00783569">
        <w:rPr>
          <w:rFonts w:ascii="Times New Roman" w:hAnsi="Times New Roman" w:cs="Times New Roman"/>
        </w:rPr>
        <w:t>transmission</w:t>
      </w:r>
      <w:r w:rsidR="00783569">
        <w:rPr>
          <w:rFonts w:ascii="Times New Roman" w:hAnsi="Times New Roman" w:cs="Times New Roman" w:hint="eastAsia"/>
        </w:rPr>
        <w:t xml:space="preserve"> time, which will increase UE power consumption. </w:t>
      </w:r>
      <w:r w:rsidR="00783569">
        <w:rPr>
          <w:rFonts w:ascii="Times New Roman" w:hAnsi="Times New Roman" w:cs="Times New Roman"/>
        </w:rPr>
        <w:t>A</w:t>
      </w:r>
      <w:r w:rsidR="00783569">
        <w:rPr>
          <w:rFonts w:ascii="Times New Roman" w:hAnsi="Times New Roman" w:cs="Times New Roman" w:hint="eastAsia"/>
        </w:rPr>
        <w:t xml:space="preserve">s a result, AL 12 </w:t>
      </w:r>
      <w:r w:rsidR="00D13F4A">
        <w:rPr>
          <w:rFonts w:ascii="Times New Roman" w:hAnsi="Times New Roman" w:cs="Times New Roman" w:hint="eastAsia"/>
        </w:rPr>
        <w:t>may</w:t>
      </w:r>
      <w:r w:rsidR="00783569">
        <w:rPr>
          <w:rFonts w:ascii="Times New Roman" w:hAnsi="Times New Roman" w:cs="Times New Roman" w:hint="eastAsia"/>
        </w:rPr>
        <w:t xml:space="preserve"> be </w:t>
      </w:r>
      <w:r w:rsidR="00D13F4A">
        <w:rPr>
          <w:rFonts w:ascii="Times New Roman" w:hAnsi="Times New Roman" w:cs="Times New Roman" w:hint="eastAsia"/>
        </w:rPr>
        <w:t xml:space="preserve">considered to be </w:t>
      </w:r>
      <w:r w:rsidR="00783569">
        <w:rPr>
          <w:rFonts w:ascii="Times New Roman" w:hAnsi="Times New Roman" w:cs="Times New Roman" w:hint="eastAsia"/>
        </w:rPr>
        <w:t xml:space="preserve">supported when RL&gt;1. </w:t>
      </w:r>
      <w:r w:rsidR="00B05D72">
        <w:rPr>
          <w:rFonts w:ascii="Times New Roman" w:hAnsi="Times New Roman" w:cs="Times New Roman" w:hint="eastAsia"/>
        </w:rPr>
        <w:t xml:space="preserve">An example is given in </w:t>
      </w:r>
      <w:r w:rsidR="00D574C3">
        <w:rPr>
          <w:rFonts w:ascii="Times New Roman" w:hAnsi="Times New Roman" w:cs="Times New Roman" w:hint="eastAsia"/>
        </w:rPr>
        <w:t>F</w:t>
      </w:r>
      <w:r w:rsidR="00B05D72">
        <w:rPr>
          <w:rFonts w:ascii="Times New Roman" w:hAnsi="Times New Roman" w:cs="Times New Roman" w:hint="eastAsia"/>
        </w:rPr>
        <w:t>igure 2</w:t>
      </w:r>
      <w:r w:rsidR="00D574C3">
        <w:rPr>
          <w:rFonts w:ascii="Times New Roman" w:hAnsi="Times New Roman" w:cs="Times New Roman" w:hint="eastAsia"/>
        </w:rPr>
        <w:t xml:space="preserve"> </w:t>
      </w:r>
      <w:r w:rsidR="00B05D72">
        <w:rPr>
          <w:rFonts w:ascii="Times New Roman" w:hAnsi="Times New Roman" w:cs="Times New Roman" w:hint="eastAsia"/>
        </w:rPr>
        <w:t xml:space="preserve">for </w:t>
      </w:r>
      <w:proofErr w:type="spellStart"/>
      <w:r w:rsidR="00B05D72">
        <w:rPr>
          <w:rFonts w:ascii="Times New Roman" w:hAnsi="Times New Roman" w:cs="Times New Roman" w:hint="eastAsia"/>
        </w:rPr>
        <w:t>eNB</w:t>
      </w:r>
      <w:proofErr w:type="spellEnd"/>
      <w:r w:rsidR="00B05D72">
        <w:rPr>
          <w:rFonts w:ascii="Times New Roman" w:hAnsi="Times New Roman" w:cs="Times New Roman" w:hint="eastAsia"/>
        </w:rPr>
        <w:t xml:space="preserve"> to use the </w:t>
      </w:r>
      <w:r w:rsidR="00B05D72">
        <w:rPr>
          <w:rFonts w:ascii="Times New Roman" w:hAnsi="Times New Roman" w:cs="Times New Roman" w:hint="eastAsia"/>
        </w:rPr>
        <w:lastRenderedPageBreak/>
        <w:t>same MTC narrow band to support UE</w:t>
      </w:r>
      <w:r w:rsidR="00D574C3">
        <w:rPr>
          <w:rFonts w:ascii="Times New Roman" w:hAnsi="Times New Roman" w:cs="Times New Roman" w:hint="eastAsia"/>
        </w:rPr>
        <w:t>s</w:t>
      </w:r>
      <w:r w:rsidR="00B05D72">
        <w:rPr>
          <w:rFonts w:ascii="Times New Roman" w:hAnsi="Times New Roman" w:cs="Times New Roman" w:hint="eastAsia"/>
        </w:rPr>
        <w:t xml:space="preserve"> in </w:t>
      </w:r>
      <w:r w:rsidR="00B05D72">
        <w:rPr>
          <w:rFonts w:ascii="Times New Roman" w:hAnsi="Times New Roman" w:cs="Times New Roman"/>
        </w:rPr>
        <w:t>different</w:t>
      </w:r>
      <w:r w:rsidR="00B05D72">
        <w:rPr>
          <w:rFonts w:ascii="Times New Roman" w:hAnsi="Times New Roman" w:cs="Times New Roman" w:hint="eastAsia"/>
        </w:rPr>
        <w:t xml:space="preserve"> coverage.  </w:t>
      </w:r>
      <w:r w:rsidR="00EE71CC">
        <w:rPr>
          <w:rFonts w:ascii="Times New Roman" w:hAnsi="Times New Roman" w:cs="Times New Roman" w:hint="eastAsia"/>
        </w:rPr>
        <w:t xml:space="preserve">Because of UE # 6 only occupied half of PRBs in the MTC band, </w:t>
      </w:r>
      <w:proofErr w:type="spellStart"/>
      <w:r w:rsidR="00EE71CC">
        <w:rPr>
          <w:rFonts w:ascii="Times New Roman" w:hAnsi="Times New Roman" w:cs="Times New Roman" w:hint="eastAsia"/>
        </w:rPr>
        <w:t>eNB</w:t>
      </w:r>
      <w:proofErr w:type="spellEnd"/>
      <w:r w:rsidR="00EE71CC">
        <w:rPr>
          <w:rFonts w:ascii="Times New Roman" w:hAnsi="Times New Roman" w:cs="Times New Roman" w:hint="eastAsia"/>
        </w:rPr>
        <w:t xml:space="preserve"> still has the flexibility to support </w:t>
      </w:r>
      <w:r w:rsidR="00D574C3">
        <w:rPr>
          <w:rFonts w:ascii="Times New Roman" w:hAnsi="Times New Roman" w:cs="Times New Roman" w:hint="eastAsia"/>
        </w:rPr>
        <w:t xml:space="preserve">normal coverage </w:t>
      </w:r>
      <w:r w:rsidR="00EE71CC">
        <w:rPr>
          <w:rFonts w:ascii="Times New Roman" w:hAnsi="Times New Roman" w:cs="Times New Roman" w:hint="eastAsia"/>
        </w:rPr>
        <w:t>UE #1-5</w:t>
      </w:r>
      <w:r w:rsidR="00D574C3">
        <w:rPr>
          <w:rFonts w:ascii="Times New Roman" w:hAnsi="Times New Roman" w:cs="Times New Roman" w:hint="eastAsia"/>
        </w:rPr>
        <w:t xml:space="preserve"> at the same time.</w:t>
      </w:r>
      <w:r w:rsidR="00EE71CC">
        <w:rPr>
          <w:rFonts w:ascii="Times New Roman" w:hAnsi="Times New Roman" w:cs="Times New Roman" w:hint="eastAsia"/>
        </w:rPr>
        <w:t xml:space="preserve"> </w:t>
      </w:r>
    </w:p>
    <w:p w:rsidR="008C2278" w:rsidRDefault="008C2278" w:rsidP="002C0D70">
      <w:pPr>
        <w:spacing w:after="240" w:line="276" w:lineRule="auto"/>
        <w:jc w:val="both"/>
        <w:rPr>
          <w:rFonts w:ascii="Times New Roman" w:hAnsi="Times New Roman" w:cs="Times New Roman"/>
        </w:rPr>
      </w:pPr>
      <w:r w:rsidRPr="009B16F4">
        <w:rPr>
          <w:rFonts w:ascii="Times New Roman" w:hAnsi="Times New Roman" w:cs="Times New Roman" w:hint="eastAsia"/>
          <w:b/>
          <w:u w:val="single"/>
        </w:rPr>
        <w:t>Proposal #</w:t>
      </w:r>
      <w:r w:rsidR="00CA763A">
        <w:rPr>
          <w:rFonts w:ascii="Times New Roman" w:hAnsi="Times New Roman" w:cs="Times New Roman" w:hint="eastAsia"/>
          <w:b/>
          <w:u w:val="single"/>
        </w:rPr>
        <w:t>4</w:t>
      </w:r>
      <w:r w:rsidRPr="009B16F4">
        <w:rPr>
          <w:rFonts w:ascii="Times New Roman" w:hAnsi="Times New Roman" w:cs="Times New Roman" w:hint="eastAsia"/>
          <w:b/>
          <w:u w:val="single"/>
        </w:rPr>
        <w:t>:</w:t>
      </w:r>
      <w:r w:rsidRPr="009B16F4">
        <w:rPr>
          <w:rFonts w:ascii="Times New Roman" w:hAnsi="Times New Roman" w:cs="Times New Roman" w:hint="eastAsia"/>
          <w:u w:val="single"/>
        </w:rPr>
        <w:t xml:space="preserve"> </w:t>
      </w:r>
      <w:r>
        <w:rPr>
          <w:rFonts w:ascii="Times New Roman" w:hAnsi="Times New Roman" w:cs="Times New Roman" w:hint="eastAsia"/>
          <w:u w:val="single"/>
        </w:rPr>
        <w:t xml:space="preserve">When repetition </w:t>
      </w:r>
      <w:r>
        <w:rPr>
          <w:rFonts w:ascii="Times New Roman" w:hAnsi="Times New Roman" w:cs="Times New Roman"/>
          <w:u w:val="single"/>
        </w:rPr>
        <w:t>level</w:t>
      </w:r>
      <w:r>
        <w:rPr>
          <w:rFonts w:ascii="Times New Roman" w:hAnsi="Times New Roman" w:cs="Times New Roman" w:hint="eastAsia"/>
          <w:u w:val="single"/>
        </w:rPr>
        <w:t xml:space="preserve"> &gt;1, only aggregation </w:t>
      </w:r>
      <w:r>
        <w:rPr>
          <w:rFonts w:ascii="Times New Roman" w:hAnsi="Times New Roman" w:cs="Times New Roman"/>
          <w:u w:val="single"/>
        </w:rPr>
        <w:t>level</w:t>
      </w:r>
      <w:r>
        <w:rPr>
          <w:rFonts w:ascii="Times New Roman" w:hAnsi="Times New Roman" w:cs="Times New Roman" w:hint="eastAsia"/>
          <w:u w:val="single"/>
        </w:rPr>
        <w:t xml:space="preserve"> 12 and 24 in frequency domain are supported in a combination of aggregation </w:t>
      </w:r>
      <w:r>
        <w:rPr>
          <w:rFonts w:ascii="Times New Roman" w:hAnsi="Times New Roman" w:cs="Times New Roman"/>
          <w:u w:val="single"/>
        </w:rPr>
        <w:t>level</w:t>
      </w:r>
      <w:r>
        <w:rPr>
          <w:rFonts w:ascii="Times New Roman" w:hAnsi="Times New Roman" w:cs="Times New Roman" w:hint="eastAsia"/>
          <w:u w:val="single"/>
        </w:rPr>
        <w:t xml:space="preserve"> and </w:t>
      </w:r>
      <w:r>
        <w:rPr>
          <w:rFonts w:ascii="Times New Roman" w:hAnsi="Times New Roman" w:cs="Times New Roman"/>
          <w:u w:val="single"/>
        </w:rPr>
        <w:t>repetition</w:t>
      </w:r>
      <w:r>
        <w:rPr>
          <w:rFonts w:ascii="Times New Roman" w:hAnsi="Times New Roman" w:cs="Times New Roman" w:hint="eastAsia"/>
          <w:u w:val="single"/>
        </w:rPr>
        <w:t xml:space="preserve"> </w:t>
      </w:r>
      <w:r>
        <w:rPr>
          <w:rFonts w:ascii="Times New Roman" w:hAnsi="Times New Roman" w:cs="Times New Roman"/>
          <w:u w:val="single"/>
        </w:rPr>
        <w:t>level</w:t>
      </w:r>
      <w:r>
        <w:rPr>
          <w:rFonts w:ascii="Times New Roman" w:hAnsi="Times New Roman" w:cs="Times New Roman" w:hint="eastAsia"/>
          <w:u w:val="single"/>
        </w:rPr>
        <w:t>.</w:t>
      </w:r>
    </w:p>
    <w:p w:rsidR="00901FB1" w:rsidRDefault="00901FB1" w:rsidP="00901FB1">
      <w:pPr>
        <w:spacing w:after="240" w:line="276" w:lineRule="auto"/>
        <w:jc w:val="center"/>
        <w:rPr>
          <w:rFonts w:ascii="Times New Roman" w:hAnsi="Times New Roman" w:cs="Times New Roman"/>
        </w:rPr>
      </w:pPr>
      <w:r w:rsidRPr="001D55C9">
        <w:rPr>
          <w:rFonts w:ascii="Times New Roman" w:hAnsi="Times New Roman" w:cs="Times New Roman"/>
          <w:noProof/>
        </w:rPr>
        <w:drawing>
          <wp:inline distT="0" distB="0" distL="0" distR="0">
            <wp:extent cx="3993160" cy="1879134"/>
            <wp:effectExtent l="0" t="0" r="0" b="0"/>
            <wp:docPr id="12" name="Object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235352" cy="3024336"/>
                      <a:chOff x="1619672" y="836712"/>
                      <a:chExt cx="5235352" cy="3024336"/>
                    </a:xfrm>
                  </a:grpSpPr>
                  <a:grpSp>
                    <a:nvGrpSpPr>
                      <a:cNvPr id="129" name="Group 128"/>
                      <a:cNvGrpSpPr/>
                    </a:nvGrpSpPr>
                    <a:grpSpPr>
                      <a:xfrm>
                        <a:off x="1619672" y="836712"/>
                        <a:ext cx="5235352" cy="3024336"/>
                        <a:chOff x="1619672" y="836712"/>
                        <a:chExt cx="5235352" cy="3024336"/>
                      </a:xfrm>
                    </a:grpSpPr>
                    <a:sp>
                      <a:nvSpPr>
                        <a:cNvPr id="2" name="Rectangle 1"/>
                        <a:cNvSpPr/>
                      </a:nvSpPr>
                      <a:spPr>
                        <a:xfrm>
                          <a:off x="2699792" y="836712"/>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3" name="Rectangle 2"/>
                        <a:cNvSpPr/>
                      </a:nvSpPr>
                      <a:spPr>
                        <a:xfrm>
                          <a:off x="2699792" y="1340768"/>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4" name="Rectangle 3"/>
                        <a:cNvSpPr/>
                      </a:nvSpPr>
                      <a:spPr>
                        <a:xfrm>
                          <a:off x="2699792" y="1844824"/>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cxnSp>
                      <a:nvCxnSpPr>
                        <a:cNvPr id="9" name="Straight Connector 8"/>
                        <a:cNvCxnSpPr>
                          <a:stCxn id="2" idx="1"/>
                          <a:endCxn id="2" idx="3"/>
                        </a:cNvCxnSpPr>
                      </a:nvCxnSpPr>
                      <a:spPr>
                        <a:xfrm>
                          <a:off x="2699792" y="1088740"/>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 name="Straight Connector 10"/>
                        <a:cNvCxnSpPr>
                          <a:stCxn id="2" idx="0"/>
                        </a:cNvCxnSpPr>
                      </a:nvCxnSpPr>
                      <a:spPr>
                        <a:xfrm flipH="1">
                          <a:off x="3129744" y="836712"/>
                          <a:ext cx="2096" cy="1512168"/>
                        </a:xfrm>
                        <a:prstGeom prst="line">
                          <a:avLst/>
                        </a:prstGeom>
                      </a:spPr>
                      <a:style>
                        <a:lnRef idx="1">
                          <a:schemeClr val="accent1"/>
                        </a:lnRef>
                        <a:fillRef idx="0">
                          <a:schemeClr val="accent1"/>
                        </a:fillRef>
                        <a:effectRef idx="0">
                          <a:schemeClr val="accent1"/>
                        </a:effectRef>
                        <a:fontRef idx="minor">
                          <a:schemeClr val="tx1"/>
                        </a:fontRef>
                      </a:style>
                    </a:cxnSp>
                    <a:cxnSp>
                      <a:nvCxnSpPr>
                        <a:cNvPr id="12" name="Straight Connector 11"/>
                        <a:cNvCxnSpPr/>
                      </a:nvCxnSpPr>
                      <a:spPr>
                        <a:xfrm>
                          <a:off x="2699792" y="1628800"/>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 name="Straight Connector 12"/>
                        <a:cNvCxnSpPr/>
                      </a:nvCxnSpPr>
                      <a:spPr>
                        <a:xfrm>
                          <a:off x="2699792" y="2132856"/>
                          <a:ext cx="864096" cy="0"/>
                        </a:xfrm>
                        <a:prstGeom prst="line">
                          <a:avLst/>
                        </a:prstGeom>
                      </a:spPr>
                      <a:style>
                        <a:lnRef idx="1">
                          <a:schemeClr val="accent1"/>
                        </a:lnRef>
                        <a:fillRef idx="0">
                          <a:schemeClr val="accent1"/>
                        </a:fillRef>
                        <a:effectRef idx="0">
                          <a:schemeClr val="accent1"/>
                        </a:effectRef>
                        <a:fontRef idx="minor">
                          <a:schemeClr val="tx1"/>
                        </a:fontRef>
                      </a:style>
                    </a:cxnSp>
                    <a:sp>
                      <a:nvSpPr>
                        <a:cNvPr id="18" name="TextBox 17"/>
                        <a:cNvSpPr txBox="1"/>
                      </a:nvSpPr>
                      <a:spPr>
                        <a:xfrm>
                          <a:off x="6372200" y="908720"/>
                          <a:ext cx="482824"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1PRB</a:t>
                            </a:r>
                            <a:endParaRPr lang="en-US" sz="1100" dirty="0"/>
                          </a:p>
                        </a:txBody>
                        <a:useSpRect/>
                      </a:txSp>
                    </a:sp>
                    <a:sp>
                      <a:nvSpPr>
                        <a:cNvPr id="19" name="Left Brace 18"/>
                        <a:cNvSpPr/>
                      </a:nvSpPr>
                      <a:spPr>
                        <a:xfrm>
                          <a:off x="2339752" y="836712"/>
                          <a:ext cx="216024" cy="3024336"/>
                        </a:xfrm>
                        <a:prstGeom prst="lef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0" name="TextBox 19"/>
                        <a:cNvSpPr txBox="1"/>
                      </a:nvSpPr>
                      <a:spPr>
                        <a:xfrm>
                          <a:off x="1619672" y="2132856"/>
                          <a:ext cx="77296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MTC Band</a:t>
                            </a:r>
                            <a:endParaRPr lang="en-US" sz="1100" dirty="0"/>
                          </a:p>
                        </a:txBody>
                        <a:useSpRect/>
                      </a:txSp>
                    </a:sp>
                    <a:sp>
                      <a:nvSpPr>
                        <a:cNvPr id="27" name="TextBox 26"/>
                        <a:cNvSpPr txBox="1"/>
                      </a:nvSpPr>
                      <a:spPr>
                        <a:xfrm>
                          <a:off x="2699792" y="836712"/>
                          <a:ext cx="809837" cy="43088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UE 1</a:t>
                            </a:r>
                          </a:p>
                          <a:p>
                            <a:r>
                              <a:rPr lang="en-US" sz="1100" dirty="0" smtClean="0"/>
                              <a:t>AL 2, RL 1</a:t>
                            </a:r>
                            <a:endParaRPr lang="en-US" sz="1100" dirty="0"/>
                          </a:p>
                        </a:txBody>
                        <a:useSpRect/>
                      </a:txSp>
                    </a:sp>
                    <a:sp>
                      <a:nvSpPr>
                        <a:cNvPr id="29" name="TextBox 28"/>
                        <a:cNvSpPr txBox="1"/>
                      </a:nvSpPr>
                      <a:spPr>
                        <a:xfrm>
                          <a:off x="3779912" y="2204864"/>
                          <a:ext cx="429926"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AL 4</a:t>
                            </a:r>
                            <a:endParaRPr lang="en-US" sz="1100" dirty="0"/>
                          </a:p>
                        </a:txBody>
                        <a:useSpRect/>
                      </a:txSp>
                    </a:sp>
                    <a:sp>
                      <a:nvSpPr>
                        <a:cNvPr id="33" name="Rectangle 32"/>
                        <a:cNvSpPr/>
                      </a:nvSpPr>
                      <a:spPr>
                        <a:xfrm>
                          <a:off x="3554363" y="836712"/>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34" name="Rectangle 33"/>
                        <a:cNvSpPr/>
                      </a:nvSpPr>
                      <a:spPr>
                        <a:xfrm>
                          <a:off x="3554363" y="1340768"/>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35" name="Rectangle 34"/>
                        <a:cNvSpPr/>
                      </a:nvSpPr>
                      <a:spPr>
                        <a:xfrm>
                          <a:off x="3554363" y="1844824"/>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cxnSp>
                      <a:nvCxnSpPr>
                        <a:cNvPr id="36" name="Straight Connector 35"/>
                        <a:cNvCxnSpPr>
                          <a:stCxn id="33" idx="1"/>
                          <a:endCxn id="33" idx="3"/>
                        </a:cNvCxnSpPr>
                      </a:nvCxnSpPr>
                      <a:spPr>
                        <a:xfrm>
                          <a:off x="3554363" y="1088740"/>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7" name="Straight Connector 36"/>
                        <a:cNvCxnSpPr/>
                      </a:nvCxnSpPr>
                      <a:spPr>
                        <a:xfrm>
                          <a:off x="3554363" y="1628800"/>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8" name="Straight Connector 37"/>
                        <a:cNvCxnSpPr/>
                      </a:nvCxnSpPr>
                      <a:spPr>
                        <a:xfrm>
                          <a:off x="3554363" y="2132856"/>
                          <a:ext cx="864096" cy="0"/>
                        </a:xfrm>
                        <a:prstGeom prst="line">
                          <a:avLst/>
                        </a:prstGeom>
                      </a:spPr>
                      <a:style>
                        <a:lnRef idx="1">
                          <a:schemeClr val="accent1"/>
                        </a:lnRef>
                        <a:fillRef idx="0">
                          <a:schemeClr val="accent1"/>
                        </a:fillRef>
                        <a:effectRef idx="0">
                          <a:schemeClr val="accent1"/>
                        </a:effectRef>
                        <a:fontRef idx="minor">
                          <a:schemeClr val="tx1"/>
                        </a:fontRef>
                      </a:style>
                    </a:cxnSp>
                    <a:sp>
                      <a:nvSpPr>
                        <a:cNvPr id="49" name="Rounded Rectangle 48"/>
                        <a:cNvSpPr/>
                      </a:nvSpPr>
                      <a:spPr>
                        <a:xfrm>
                          <a:off x="3635896" y="1412776"/>
                          <a:ext cx="792088" cy="864096"/>
                        </a:xfrm>
                        <a:prstGeom prst="roundRect">
                          <a:avLst/>
                        </a:prstGeom>
                        <a:solidFill>
                          <a:schemeClr val="accent6">
                            <a:lumMod val="60000"/>
                            <a:lumOff val="40000"/>
                            <a:alpha val="20000"/>
                          </a:schemeClr>
                        </a:solidFill>
                        <a:ln>
                          <a:solidFill>
                            <a:schemeClr val="accent6"/>
                          </a:solidFill>
                        </a:ln>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50" name="Rounded Rectangle 49"/>
                        <a:cNvSpPr/>
                      </a:nvSpPr>
                      <a:spPr>
                        <a:xfrm>
                          <a:off x="3607321" y="884337"/>
                          <a:ext cx="792088" cy="456431"/>
                        </a:xfrm>
                        <a:prstGeom prst="roundRect">
                          <a:avLst/>
                        </a:prstGeom>
                        <a:solidFill>
                          <a:schemeClr val="accent3">
                            <a:lumMod val="60000"/>
                            <a:lumOff val="40000"/>
                            <a:alpha val="20000"/>
                          </a:schemeClr>
                        </a:solidFill>
                        <a:ln>
                          <a:solidFill>
                            <a:schemeClr val="accent3"/>
                          </a:solidFill>
                        </a:ln>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53" name="TextBox 52"/>
                        <a:cNvSpPr txBox="1"/>
                      </a:nvSpPr>
                      <a:spPr>
                        <a:xfrm>
                          <a:off x="3635896" y="1628800"/>
                          <a:ext cx="737702" cy="43088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UE #3</a:t>
                            </a:r>
                          </a:p>
                          <a:p>
                            <a:r>
                              <a:rPr lang="en-US" sz="1100" dirty="0" smtClean="0"/>
                              <a:t>AL 8, RL 1</a:t>
                            </a:r>
                            <a:endParaRPr lang="en-US" sz="1100" dirty="0"/>
                          </a:p>
                        </a:txBody>
                        <a:useSpRect/>
                      </a:txSp>
                    </a:sp>
                    <a:sp>
                      <a:nvSpPr>
                        <a:cNvPr id="55" name="Rectangle 54"/>
                        <a:cNvSpPr/>
                      </a:nvSpPr>
                      <a:spPr>
                        <a:xfrm>
                          <a:off x="2709317" y="2348880"/>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56" name="Rectangle 55"/>
                        <a:cNvSpPr/>
                      </a:nvSpPr>
                      <a:spPr>
                        <a:xfrm>
                          <a:off x="2709317" y="2852936"/>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57" name="Rectangle 56"/>
                        <a:cNvSpPr/>
                      </a:nvSpPr>
                      <a:spPr>
                        <a:xfrm>
                          <a:off x="2709317" y="3356992"/>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cxnSp>
                      <a:nvCxnSpPr>
                        <a:cNvPr id="58" name="Straight Connector 57"/>
                        <a:cNvCxnSpPr>
                          <a:stCxn id="55" idx="1"/>
                          <a:endCxn id="55" idx="3"/>
                        </a:cNvCxnSpPr>
                      </a:nvCxnSpPr>
                      <a:spPr>
                        <a:xfrm>
                          <a:off x="2709317" y="2600908"/>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9" name="Straight Connector 58"/>
                        <a:cNvCxnSpPr>
                          <a:stCxn id="55" idx="0"/>
                          <a:endCxn id="57" idx="2"/>
                        </a:cNvCxnSpPr>
                      </a:nvCxnSpPr>
                      <a:spPr>
                        <a:xfrm>
                          <a:off x="3141365" y="2348880"/>
                          <a:ext cx="0" cy="1512168"/>
                        </a:xfrm>
                        <a:prstGeom prst="line">
                          <a:avLst/>
                        </a:prstGeom>
                      </a:spPr>
                      <a:style>
                        <a:lnRef idx="1">
                          <a:schemeClr val="accent1"/>
                        </a:lnRef>
                        <a:fillRef idx="0">
                          <a:schemeClr val="accent1"/>
                        </a:fillRef>
                        <a:effectRef idx="0">
                          <a:schemeClr val="accent1"/>
                        </a:effectRef>
                        <a:fontRef idx="minor">
                          <a:schemeClr val="tx1"/>
                        </a:fontRef>
                      </a:style>
                    </a:cxnSp>
                    <a:cxnSp>
                      <a:nvCxnSpPr>
                        <a:cNvPr id="60" name="Straight Connector 59"/>
                        <a:cNvCxnSpPr/>
                      </a:nvCxnSpPr>
                      <a:spPr>
                        <a:xfrm>
                          <a:off x="2709317" y="3140968"/>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1" name="Straight Connector 60"/>
                        <a:cNvCxnSpPr/>
                      </a:nvCxnSpPr>
                      <a:spPr>
                        <a:xfrm>
                          <a:off x="2709317" y="3645024"/>
                          <a:ext cx="864096" cy="0"/>
                        </a:xfrm>
                        <a:prstGeom prst="line">
                          <a:avLst/>
                        </a:prstGeom>
                      </a:spPr>
                      <a:style>
                        <a:lnRef idx="1">
                          <a:schemeClr val="accent1"/>
                        </a:lnRef>
                        <a:fillRef idx="0">
                          <a:schemeClr val="accent1"/>
                        </a:fillRef>
                        <a:effectRef idx="0">
                          <a:schemeClr val="accent1"/>
                        </a:effectRef>
                        <a:fontRef idx="minor">
                          <a:schemeClr val="tx1"/>
                        </a:fontRef>
                      </a:style>
                    </a:cxnSp>
                    <a:sp>
                      <a:nvSpPr>
                        <a:cNvPr id="65" name="TextBox 64"/>
                        <a:cNvSpPr txBox="1"/>
                      </a:nvSpPr>
                      <a:spPr>
                        <a:xfrm>
                          <a:off x="3707904" y="908720"/>
                          <a:ext cx="737702" cy="43088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UE #2</a:t>
                            </a:r>
                          </a:p>
                          <a:p>
                            <a:r>
                              <a:rPr lang="en-US" sz="1100" dirty="0" smtClean="0"/>
                              <a:t>AL 4, RL 1</a:t>
                            </a:r>
                            <a:endParaRPr lang="en-US" sz="1100" dirty="0"/>
                          </a:p>
                        </a:txBody>
                        <a:useSpRect/>
                      </a:txSp>
                    </a:sp>
                    <a:sp>
                      <a:nvSpPr>
                        <a:cNvPr id="66" name="Rectangle 65"/>
                        <a:cNvSpPr/>
                      </a:nvSpPr>
                      <a:spPr>
                        <a:xfrm>
                          <a:off x="3563888" y="2348880"/>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67" name="Rectangle 66"/>
                        <a:cNvSpPr/>
                      </a:nvSpPr>
                      <a:spPr>
                        <a:xfrm>
                          <a:off x="3563888" y="2852936"/>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68" name="Rectangle 67"/>
                        <a:cNvSpPr/>
                      </a:nvSpPr>
                      <a:spPr>
                        <a:xfrm>
                          <a:off x="3563888" y="3356992"/>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cxnSp>
                      <a:nvCxnSpPr>
                        <a:cNvPr id="69" name="Straight Connector 68"/>
                        <a:cNvCxnSpPr>
                          <a:stCxn id="66" idx="1"/>
                          <a:endCxn id="66" idx="3"/>
                        </a:cNvCxnSpPr>
                      </a:nvCxnSpPr>
                      <a:spPr>
                        <a:xfrm>
                          <a:off x="3563888" y="2600908"/>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70" name="Straight Connector 69"/>
                        <a:cNvCxnSpPr/>
                      </a:nvCxnSpPr>
                      <a:spPr>
                        <a:xfrm>
                          <a:off x="3563888" y="3140968"/>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71" name="Straight Connector 70"/>
                        <a:cNvCxnSpPr/>
                      </a:nvCxnSpPr>
                      <a:spPr>
                        <a:xfrm>
                          <a:off x="3563888" y="3645024"/>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79" name="Straight Connector 78"/>
                        <a:cNvCxnSpPr/>
                      </a:nvCxnSpPr>
                      <a:spPr>
                        <a:xfrm>
                          <a:off x="3995936" y="2348880"/>
                          <a:ext cx="0" cy="1512168"/>
                        </a:xfrm>
                        <a:prstGeom prst="line">
                          <a:avLst/>
                        </a:prstGeom>
                      </a:spPr>
                      <a:style>
                        <a:lnRef idx="1">
                          <a:schemeClr val="accent1"/>
                        </a:lnRef>
                        <a:fillRef idx="0">
                          <a:schemeClr val="accent1"/>
                        </a:fillRef>
                        <a:effectRef idx="0">
                          <a:schemeClr val="accent1"/>
                        </a:effectRef>
                        <a:fontRef idx="minor">
                          <a:schemeClr val="tx1"/>
                        </a:fontRef>
                      </a:style>
                    </a:cxnSp>
                    <a:cxnSp>
                      <a:nvCxnSpPr>
                        <a:cNvPr id="80" name="Straight Connector 79"/>
                        <a:cNvCxnSpPr/>
                      </a:nvCxnSpPr>
                      <a:spPr>
                        <a:xfrm>
                          <a:off x="3995936" y="836712"/>
                          <a:ext cx="0" cy="1512168"/>
                        </a:xfrm>
                        <a:prstGeom prst="line">
                          <a:avLst/>
                        </a:prstGeom>
                      </a:spPr>
                      <a:style>
                        <a:lnRef idx="1">
                          <a:schemeClr val="accent1"/>
                        </a:lnRef>
                        <a:fillRef idx="0">
                          <a:schemeClr val="accent1"/>
                        </a:fillRef>
                        <a:effectRef idx="0">
                          <a:schemeClr val="accent1"/>
                        </a:effectRef>
                        <a:fontRef idx="minor">
                          <a:schemeClr val="tx1"/>
                        </a:fontRef>
                      </a:style>
                    </a:cxnSp>
                    <a:sp>
                      <a:nvSpPr>
                        <a:cNvPr id="90" name="Rectangle 89"/>
                        <a:cNvSpPr/>
                      </a:nvSpPr>
                      <a:spPr>
                        <a:xfrm>
                          <a:off x="4410235" y="836712"/>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91" name="Rectangle 90"/>
                        <a:cNvSpPr/>
                      </a:nvSpPr>
                      <a:spPr>
                        <a:xfrm>
                          <a:off x="4410235" y="1340768"/>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92" name="Rectangle 91"/>
                        <a:cNvSpPr/>
                      </a:nvSpPr>
                      <a:spPr>
                        <a:xfrm>
                          <a:off x="4410235" y="1844824"/>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cxnSp>
                      <a:nvCxnSpPr>
                        <a:cNvPr id="93" name="Straight Connector 92"/>
                        <a:cNvCxnSpPr>
                          <a:stCxn id="90" idx="1"/>
                          <a:endCxn id="90" idx="3"/>
                        </a:cNvCxnSpPr>
                      </a:nvCxnSpPr>
                      <a:spPr>
                        <a:xfrm>
                          <a:off x="4410235" y="1088740"/>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4" name="Straight Connector 93"/>
                        <a:cNvCxnSpPr>
                          <a:stCxn id="90" idx="0"/>
                          <a:endCxn id="98" idx="2"/>
                        </a:cNvCxnSpPr>
                      </a:nvCxnSpPr>
                      <a:spPr>
                        <a:xfrm flipH="1">
                          <a:off x="4840187" y="836712"/>
                          <a:ext cx="2096" cy="1512168"/>
                        </a:xfrm>
                        <a:prstGeom prst="line">
                          <a:avLst/>
                        </a:prstGeom>
                      </a:spPr>
                      <a:style>
                        <a:lnRef idx="1">
                          <a:schemeClr val="accent1"/>
                        </a:lnRef>
                        <a:fillRef idx="0">
                          <a:schemeClr val="accent1"/>
                        </a:fillRef>
                        <a:effectRef idx="0">
                          <a:schemeClr val="accent1"/>
                        </a:effectRef>
                        <a:fontRef idx="minor">
                          <a:schemeClr val="tx1"/>
                        </a:fontRef>
                      </a:style>
                    </a:cxnSp>
                    <a:cxnSp>
                      <a:nvCxnSpPr>
                        <a:cNvPr id="95" name="Straight Connector 94"/>
                        <a:cNvCxnSpPr/>
                      </a:nvCxnSpPr>
                      <a:spPr>
                        <a:xfrm>
                          <a:off x="4410235" y="1628800"/>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6" name="Straight Connector 95"/>
                        <a:cNvCxnSpPr/>
                      </a:nvCxnSpPr>
                      <a:spPr>
                        <a:xfrm>
                          <a:off x="4410235" y="2132856"/>
                          <a:ext cx="864096" cy="0"/>
                        </a:xfrm>
                        <a:prstGeom prst="line">
                          <a:avLst/>
                        </a:prstGeom>
                      </a:spPr>
                      <a:style>
                        <a:lnRef idx="1">
                          <a:schemeClr val="accent1"/>
                        </a:lnRef>
                        <a:fillRef idx="0">
                          <a:schemeClr val="accent1"/>
                        </a:fillRef>
                        <a:effectRef idx="0">
                          <a:schemeClr val="accent1"/>
                        </a:effectRef>
                        <a:fontRef idx="minor">
                          <a:schemeClr val="tx1"/>
                        </a:fontRef>
                      </a:style>
                    </a:cxnSp>
                    <a:sp>
                      <a:nvSpPr>
                        <a:cNvPr id="97" name="Right Brace 96"/>
                        <a:cNvSpPr/>
                      </a:nvSpPr>
                      <a:spPr>
                        <a:xfrm>
                          <a:off x="6210435" y="836712"/>
                          <a:ext cx="72008" cy="504056"/>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98" name="Rounded Rectangle 97"/>
                        <a:cNvSpPr/>
                      </a:nvSpPr>
                      <a:spPr>
                        <a:xfrm>
                          <a:off x="4444143" y="836712"/>
                          <a:ext cx="792088" cy="1512168"/>
                        </a:xfrm>
                        <a:prstGeom prst="roundRect">
                          <a:avLst/>
                        </a:prstGeom>
                        <a:solidFill>
                          <a:schemeClr val="tx2">
                            <a:lumMod val="20000"/>
                            <a:lumOff val="80000"/>
                            <a:alpha val="20000"/>
                          </a:schemeClr>
                        </a:solidFill>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99" name="TextBox 98"/>
                        <a:cNvSpPr txBox="1"/>
                      </a:nvSpPr>
                      <a:spPr>
                        <a:xfrm>
                          <a:off x="5490355" y="2204864"/>
                          <a:ext cx="429926"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AL 4</a:t>
                            </a:r>
                            <a:endParaRPr lang="en-US" sz="1100" dirty="0"/>
                          </a:p>
                        </a:txBody>
                        <a:useSpRect/>
                      </a:txSp>
                    </a:sp>
                    <a:sp>
                      <a:nvSpPr>
                        <a:cNvPr id="100" name="Rectangle 99"/>
                        <a:cNvSpPr/>
                      </a:nvSpPr>
                      <a:spPr>
                        <a:xfrm>
                          <a:off x="5264806" y="836712"/>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101" name="Rectangle 100"/>
                        <a:cNvSpPr/>
                      </a:nvSpPr>
                      <a:spPr>
                        <a:xfrm>
                          <a:off x="5264806" y="1340768"/>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102" name="Rectangle 101"/>
                        <a:cNvSpPr/>
                      </a:nvSpPr>
                      <a:spPr>
                        <a:xfrm>
                          <a:off x="5264806" y="1844824"/>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cxnSp>
                      <a:nvCxnSpPr>
                        <a:cNvPr id="103" name="Straight Connector 102"/>
                        <a:cNvCxnSpPr>
                          <a:stCxn id="100" idx="1"/>
                          <a:endCxn id="100" idx="3"/>
                        </a:cNvCxnSpPr>
                      </a:nvCxnSpPr>
                      <a:spPr>
                        <a:xfrm>
                          <a:off x="5264806" y="1088740"/>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4" name="Straight Connector 103"/>
                        <a:cNvCxnSpPr/>
                      </a:nvCxnSpPr>
                      <a:spPr>
                        <a:xfrm>
                          <a:off x="5264806" y="1628800"/>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5" name="Straight Connector 104"/>
                        <a:cNvCxnSpPr/>
                      </a:nvCxnSpPr>
                      <a:spPr>
                        <a:xfrm>
                          <a:off x="5264806" y="2132856"/>
                          <a:ext cx="864096" cy="0"/>
                        </a:xfrm>
                        <a:prstGeom prst="line">
                          <a:avLst/>
                        </a:prstGeom>
                      </a:spPr>
                      <a:style>
                        <a:lnRef idx="1">
                          <a:schemeClr val="accent1"/>
                        </a:lnRef>
                        <a:fillRef idx="0">
                          <a:schemeClr val="accent1"/>
                        </a:fillRef>
                        <a:effectRef idx="0">
                          <a:schemeClr val="accent1"/>
                        </a:effectRef>
                        <a:fontRef idx="minor">
                          <a:schemeClr val="tx1"/>
                        </a:fontRef>
                      </a:style>
                    </a:cxnSp>
                    <a:sp>
                      <a:nvSpPr>
                        <a:cNvPr id="106" name="Rounded Rectangle 105"/>
                        <a:cNvSpPr/>
                      </a:nvSpPr>
                      <a:spPr>
                        <a:xfrm>
                          <a:off x="2699792" y="836712"/>
                          <a:ext cx="792088" cy="216024"/>
                        </a:xfrm>
                        <a:prstGeom prst="roundRect">
                          <a:avLst/>
                        </a:prstGeom>
                        <a:solidFill>
                          <a:schemeClr val="accent6">
                            <a:lumMod val="60000"/>
                            <a:lumOff val="40000"/>
                            <a:alpha val="20000"/>
                          </a:schemeClr>
                        </a:solidFill>
                        <a:ln>
                          <a:solidFill>
                            <a:schemeClr val="accent6"/>
                          </a:solidFill>
                        </a:ln>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107" name="Rounded Rectangle 106"/>
                        <a:cNvSpPr/>
                      </a:nvSpPr>
                      <a:spPr>
                        <a:xfrm>
                          <a:off x="5292080" y="1628800"/>
                          <a:ext cx="432048" cy="216024"/>
                        </a:xfrm>
                        <a:prstGeom prst="roundRect">
                          <a:avLst/>
                        </a:prstGeom>
                        <a:solidFill>
                          <a:schemeClr val="accent3">
                            <a:lumMod val="60000"/>
                            <a:lumOff val="40000"/>
                            <a:alpha val="20000"/>
                          </a:schemeClr>
                        </a:solidFill>
                        <a:ln>
                          <a:solidFill>
                            <a:schemeClr val="accent3"/>
                          </a:solidFill>
                        </a:ln>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108" name="Rectangle 107"/>
                        <a:cNvSpPr/>
                      </a:nvSpPr>
                      <a:spPr>
                        <a:xfrm>
                          <a:off x="4419760" y="2348880"/>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109" name="Rectangle 108"/>
                        <a:cNvSpPr/>
                      </a:nvSpPr>
                      <a:spPr>
                        <a:xfrm>
                          <a:off x="4419760" y="2852936"/>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110" name="Rectangle 109"/>
                        <a:cNvSpPr/>
                      </a:nvSpPr>
                      <a:spPr>
                        <a:xfrm>
                          <a:off x="4419760" y="3356992"/>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cxnSp>
                      <a:nvCxnSpPr>
                        <a:cNvPr id="111" name="Straight Connector 110"/>
                        <a:cNvCxnSpPr>
                          <a:stCxn id="108" idx="1"/>
                          <a:endCxn id="108" idx="3"/>
                        </a:cNvCxnSpPr>
                      </a:nvCxnSpPr>
                      <a:spPr>
                        <a:xfrm>
                          <a:off x="4419760" y="2600908"/>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2" name="Straight Connector 111"/>
                        <a:cNvCxnSpPr>
                          <a:stCxn id="108" idx="0"/>
                          <a:endCxn id="110" idx="2"/>
                        </a:cNvCxnSpPr>
                      </a:nvCxnSpPr>
                      <a:spPr>
                        <a:xfrm>
                          <a:off x="4851808" y="2348880"/>
                          <a:ext cx="0" cy="1512168"/>
                        </a:xfrm>
                        <a:prstGeom prst="line">
                          <a:avLst/>
                        </a:prstGeom>
                      </a:spPr>
                      <a:style>
                        <a:lnRef idx="1">
                          <a:schemeClr val="accent1"/>
                        </a:lnRef>
                        <a:fillRef idx="0">
                          <a:schemeClr val="accent1"/>
                        </a:fillRef>
                        <a:effectRef idx="0">
                          <a:schemeClr val="accent1"/>
                        </a:effectRef>
                        <a:fontRef idx="minor">
                          <a:schemeClr val="tx1"/>
                        </a:fontRef>
                      </a:style>
                    </a:cxnSp>
                    <a:cxnSp>
                      <a:nvCxnSpPr>
                        <a:cNvPr id="113" name="Straight Connector 112"/>
                        <a:cNvCxnSpPr/>
                      </a:nvCxnSpPr>
                      <a:spPr>
                        <a:xfrm>
                          <a:off x="4419760" y="3140968"/>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4" name="Straight Connector 113"/>
                        <a:cNvCxnSpPr/>
                      </a:nvCxnSpPr>
                      <a:spPr>
                        <a:xfrm>
                          <a:off x="4419760" y="3645024"/>
                          <a:ext cx="864096" cy="0"/>
                        </a:xfrm>
                        <a:prstGeom prst="line">
                          <a:avLst/>
                        </a:prstGeom>
                      </a:spPr>
                      <a:style>
                        <a:lnRef idx="1">
                          <a:schemeClr val="accent1"/>
                        </a:lnRef>
                        <a:fillRef idx="0">
                          <a:schemeClr val="accent1"/>
                        </a:fillRef>
                        <a:effectRef idx="0">
                          <a:schemeClr val="accent1"/>
                        </a:effectRef>
                        <a:fontRef idx="minor">
                          <a:schemeClr val="tx1"/>
                        </a:fontRef>
                      </a:style>
                    </a:cxnSp>
                    <a:sp>
                      <a:nvSpPr>
                        <a:cNvPr id="115" name="Rectangle 114"/>
                        <a:cNvSpPr/>
                      </a:nvSpPr>
                      <a:spPr>
                        <a:xfrm>
                          <a:off x="5274331" y="2348880"/>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116" name="Rectangle 115"/>
                        <a:cNvSpPr/>
                      </a:nvSpPr>
                      <a:spPr>
                        <a:xfrm>
                          <a:off x="5274331" y="2852936"/>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117" name="Rectangle 116"/>
                        <a:cNvSpPr/>
                      </a:nvSpPr>
                      <a:spPr>
                        <a:xfrm>
                          <a:off x="5274331" y="3356992"/>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cxnSp>
                      <a:nvCxnSpPr>
                        <a:cNvPr id="118" name="Straight Connector 117"/>
                        <a:cNvCxnSpPr>
                          <a:stCxn id="115" idx="1"/>
                          <a:endCxn id="115" idx="3"/>
                        </a:cNvCxnSpPr>
                      </a:nvCxnSpPr>
                      <a:spPr>
                        <a:xfrm>
                          <a:off x="5274331" y="2600908"/>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9" name="Straight Connector 118"/>
                        <a:cNvCxnSpPr/>
                      </a:nvCxnSpPr>
                      <a:spPr>
                        <a:xfrm>
                          <a:off x="5274331" y="3140968"/>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20" name="Straight Connector 119"/>
                        <a:cNvCxnSpPr/>
                      </a:nvCxnSpPr>
                      <a:spPr>
                        <a:xfrm>
                          <a:off x="5274331" y="3645024"/>
                          <a:ext cx="86409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22" name="Straight Connector 121"/>
                        <a:cNvCxnSpPr/>
                      </a:nvCxnSpPr>
                      <a:spPr>
                        <a:xfrm>
                          <a:off x="5706379" y="2348880"/>
                          <a:ext cx="0" cy="1512168"/>
                        </a:xfrm>
                        <a:prstGeom prst="line">
                          <a:avLst/>
                        </a:prstGeom>
                      </a:spPr>
                      <a:style>
                        <a:lnRef idx="1">
                          <a:schemeClr val="accent1"/>
                        </a:lnRef>
                        <a:fillRef idx="0">
                          <a:schemeClr val="accent1"/>
                        </a:fillRef>
                        <a:effectRef idx="0">
                          <a:schemeClr val="accent1"/>
                        </a:effectRef>
                        <a:fontRef idx="minor">
                          <a:schemeClr val="tx1"/>
                        </a:fontRef>
                      </a:style>
                    </a:cxnSp>
                    <a:cxnSp>
                      <a:nvCxnSpPr>
                        <a:cNvPr id="123" name="Straight Connector 122"/>
                        <a:cNvCxnSpPr/>
                      </a:nvCxnSpPr>
                      <a:spPr>
                        <a:xfrm>
                          <a:off x="5706379" y="836712"/>
                          <a:ext cx="0" cy="1512168"/>
                        </a:xfrm>
                        <a:prstGeom prst="line">
                          <a:avLst/>
                        </a:prstGeom>
                      </a:spPr>
                      <a:style>
                        <a:lnRef idx="1">
                          <a:schemeClr val="accent1"/>
                        </a:lnRef>
                        <a:fillRef idx="0">
                          <a:schemeClr val="accent1"/>
                        </a:fillRef>
                        <a:effectRef idx="0">
                          <a:schemeClr val="accent1"/>
                        </a:effectRef>
                        <a:fontRef idx="minor">
                          <a:schemeClr val="tx1"/>
                        </a:fontRef>
                      </a:style>
                    </a:cxnSp>
                    <a:sp>
                      <a:nvSpPr>
                        <a:cNvPr id="62" name="Rounded Rectangle 61"/>
                        <a:cNvSpPr/>
                      </a:nvSpPr>
                      <a:spPr>
                        <a:xfrm>
                          <a:off x="2699792" y="2348880"/>
                          <a:ext cx="3384376" cy="1512168"/>
                        </a:xfrm>
                        <a:prstGeom prst="roundRect">
                          <a:avLst/>
                        </a:prstGeom>
                        <a:solidFill>
                          <a:srgbClr val="92D050">
                            <a:alpha val="33000"/>
                          </a:srgbClr>
                        </a:solidFill>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accent5"/>
                        </a:lnRef>
                        <a:fillRef idx="1">
                          <a:schemeClr val="lt1"/>
                        </a:fillRef>
                        <a:effectRef idx="0">
                          <a:schemeClr val="accent5"/>
                        </a:effectRef>
                        <a:fontRef idx="minor">
                          <a:schemeClr val="dk1"/>
                        </a:fontRef>
                      </a:style>
                    </a:sp>
                    <a:sp>
                      <a:nvSpPr>
                        <a:cNvPr id="127" name="TextBox 126"/>
                        <a:cNvSpPr txBox="1"/>
                      </a:nvSpPr>
                      <a:spPr>
                        <a:xfrm>
                          <a:off x="4427984" y="1340768"/>
                          <a:ext cx="809837" cy="43088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UE #4</a:t>
                            </a:r>
                          </a:p>
                          <a:p>
                            <a:r>
                              <a:rPr lang="en-US" sz="1100" dirty="0" smtClean="0"/>
                              <a:t>AL 12, RL 1</a:t>
                            </a:r>
                            <a:endParaRPr lang="en-US" sz="1100" dirty="0"/>
                          </a:p>
                        </a:txBody>
                        <a:useSpRect/>
                      </a:txSp>
                    </a:sp>
                    <a:sp>
                      <a:nvSpPr>
                        <a:cNvPr id="82" name="TextBox 81"/>
                        <a:cNvSpPr txBox="1"/>
                      </a:nvSpPr>
                      <a:spPr>
                        <a:xfrm>
                          <a:off x="3995936" y="2852936"/>
                          <a:ext cx="809837" cy="43088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UE #6</a:t>
                            </a:r>
                          </a:p>
                          <a:p>
                            <a:r>
                              <a:rPr lang="en-US" sz="1100" dirty="0" smtClean="0"/>
                              <a:t>AL 12, RL 4</a:t>
                            </a:r>
                            <a:endParaRPr lang="en-US" sz="1100" dirty="0"/>
                          </a:p>
                        </a:txBody>
                        <a:useSpRect/>
                      </a:txSp>
                    </a:sp>
                    <a:sp>
                      <a:nvSpPr>
                        <a:cNvPr id="128" name="TextBox 127"/>
                        <a:cNvSpPr txBox="1"/>
                      </a:nvSpPr>
                      <a:spPr>
                        <a:xfrm>
                          <a:off x="5148064" y="1556792"/>
                          <a:ext cx="737702" cy="43088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UE #5</a:t>
                            </a:r>
                          </a:p>
                          <a:p>
                            <a:r>
                              <a:rPr lang="en-US" sz="1100" dirty="0" smtClean="0"/>
                              <a:t>AL 1, RL 1</a:t>
                            </a:r>
                            <a:endParaRPr lang="en-US" sz="1100" dirty="0"/>
                          </a:p>
                        </a:txBody>
                        <a:useSpRect/>
                      </a:txSp>
                    </a:sp>
                  </a:grpSp>
                </lc:lockedCanvas>
              </a:graphicData>
            </a:graphic>
          </wp:inline>
        </w:drawing>
      </w:r>
    </w:p>
    <w:p w:rsidR="00901FB1" w:rsidRDefault="00901FB1" w:rsidP="00901FB1">
      <w:pPr>
        <w:spacing w:after="240" w:line="276" w:lineRule="auto"/>
        <w:jc w:val="center"/>
        <w:rPr>
          <w:rFonts w:ascii="Times New Roman" w:hAnsi="Times New Roman" w:cs="Times New Roman"/>
        </w:rPr>
      </w:pPr>
      <w:r>
        <w:rPr>
          <w:rFonts w:ascii="Times New Roman" w:hAnsi="Times New Roman" w:cs="Times New Roman" w:hint="eastAsia"/>
        </w:rPr>
        <w:t>Figure 2</w:t>
      </w:r>
    </w:p>
    <w:p w:rsidR="000B4864" w:rsidRDefault="003E5D6E" w:rsidP="002C0D70">
      <w:pPr>
        <w:spacing w:after="240" w:line="276" w:lineRule="auto"/>
        <w:jc w:val="both"/>
        <w:rPr>
          <w:rFonts w:ascii="Times New Roman" w:hAnsi="Times New Roman" w:cs="Times New Roman"/>
        </w:rPr>
      </w:pPr>
      <w:r>
        <w:rPr>
          <w:rFonts w:ascii="Times New Roman" w:hAnsi="Times New Roman" w:cs="Times New Roman" w:hint="eastAsia"/>
        </w:rPr>
        <w:t xml:space="preserve">Four </w:t>
      </w:r>
      <w:r w:rsidR="00126C5D">
        <w:rPr>
          <w:rFonts w:ascii="Times New Roman" w:hAnsi="Times New Roman" w:cs="Times New Roman" w:hint="eastAsia"/>
        </w:rPr>
        <w:t>configurations of M-PDCCH search space including normal coverage are enough for LC/CE UEs.</w:t>
      </w:r>
      <w:r w:rsidR="00D621F1">
        <w:rPr>
          <w:rFonts w:ascii="Times New Roman" w:hAnsi="Times New Roman" w:cs="Times New Roman" w:hint="eastAsia"/>
        </w:rPr>
        <w:t xml:space="preserve"> </w:t>
      </w:r>
      <w:r w:rsidR="00D621F1">
        <w:rPr>
          <w:rFonts w:ascii="Times New Roman" w:hAnsi="Times New Roman" w:cs="Times New Roman"/>
        </w:rPr>
        <w:t>T</w:t>
      </w:r>
      <w:r w:rsidR="00D621F1">
        <w:rPr>
          <w:rFonts w:ascii="Times New Roman" w:hAnsi="Times New Roman" w:cs="Times New Roman" w:hint="eastAsia"/>
        </w:rPr>
        <w:t>he total blind detection time shall not be larger than EPDCCH in each subframe.</w:t>
      </w:r>
      <w:r w:rsidR="0032288C">
        <w:rPr>
          <w:rFonts w:ascii="Times New Roman" w:hAnsi="Times New Roman" w:cs="Times New Roman" w:hint="eastAsia"/>
        </w:rPr>
        <w:t xml:space="preserve"> </w:t>
      </w:r>
      <w:r w:rsidR="00CA763A">
        <w:rPr>
          <w:rFonts w:ascii="Times New Roman" w:hAnsi="Times New Roman" w:cs="Times New Roman" w:hint="eastAsia"/>
        </w:rPr>
        <w:t>A</w:t>
      </w:r>
      <w:r w:rsidR="00901FB1">
        <w:rPr>
          <w:rFonts w:ascii="Times New Roman" w:hAnsi="Times New Roman" w:cs="Times New Roman" w:hint="eastAsia"/>
        </w:rPr>
        <w:t xml:space="preserve">s discussed in last section, </w:t>
      </w:r>
      <w:r w:rsidR="00CA763A" w:rsidRPr="003E5D6E">
        <w:rPr>
          <w:rFonts w:ascii="Times New Roman" w:hAnsi="Times New Roman" w:cs="Times New Roman" w:hint="eastAsia"/>
        </w:rPr>
        <w:t xml:space="preserve">M-PDCCH candidates in one </w:t>
      </w:r>
      <w:r w:rsidR="00CA763A">
        <w:rPr>
          <w:rFonts w:ascii="Times New Roman" w:hAnsi="Times New Roman" w:cs="Times New Roman" w:hint="eastAsia"/>
        </w:rPr>
        <w:t>USS</w:t>
      </w:r>
      <w:r w:rsidR="00CA763A" w:rsidRPr="003E5D6E">
        <w:rPr>
          <w:rFonts w:ascii="Times New Roman" w:hAnsi="Times New Roman" w:cs="Times New Roman" w:hint="eastAsia"/>
        </w:rPr>
        <w:t xml:space="preserve"> contain th</w:t>
      </w:r>
      <w:r w:rsidR="00CA763A">
        <w:rPr>
          <w:rFonts w:ascii="Times New Roman" w:hAnsi="Times New Roman" w:cs="Times New Roman" w:hint="eastAsia"/>
        </w:rPr>
        <w:t xml:space="preserve">e CCEs in the starting subframe </w:t>
      </w:r>
      <w:r w:rsidR="00901FB1">
        <w:rPr>
          <w:rFonts w:ascii="Times New Roman" w:hAnsi="Times New Roman" w:cs="Times New Roman" w:hint="eastAsia"/>
        </w:rPr>
        <w:t>in order not to increase UE buffer</w:t>
      </w:r>
      <w:r w:rsidR="00CA763A">
        <w:rPr>
          <w:rFonts w:ascii="Times New Roman" w:hAnsi="Times New Roman" w:cs="Times New Roman" w:hint="eastAsia"/>
        </w:rPr>
        <w:t>.</w:t>
      </w:r>
      <w:r w:rsidR="00901FB1">
        <w:rPr>
          <w:rFonts w:ascii="Times New Roman" w:hAnsi="Times New Roman" w:cs="Times New Roman" w:hint="eastAsia"/>
        </w:rPr>
        <w:t xml:space="preserve"> </w:t>
      </w:r>
      <w:r w:rsidR="00CA763A">
        <w:rPr>
          <w:rFonts w:ascii="Times New Roman" w:hAnsi="Times New Roman" w:cs="Times New Roman" w:hint="eastAsia"/>
        </w:rPr>
        <w:t>As a result, t</w:t>
      </w:r>
      <w:r w:rsidR="00901FB1">
        <w:rPr>
          <w:rFonts w:ascii="Times New Roman" w:hAnsi="Times New Roman" w:cs="Times New Roman" w:hint="eastAsia"/>
        </w:rPr>
        <w:t xml:space="preserve">he number of M-PDCCH candidate is limited. </w:t>
      </w:r>
      <w:r w:rsidR="0078446D">
        <w:rPr>
          <w:rFonts w:ascii="Times New Roman" w:hAnsi="Times New Roman" w:cs="Times New Roman" w:hint="eastAsia"/>
        </w:rPr>
        <w:t xml:space="preserve">Table 1 gives an example of M-PDCCH candidate for each configuration </w:t>
      </w:r>
      <w:r w:rsidR="0078446D">
        <w:rPr>
          <w:rFonts w:ascii="Times New Roman" w:hAnsi="Times New Roman" w:cs="Times New Roman"/>
        </w:rPr>
        <w:t>and</w:t>
      </w:r>
      <w:r w:rsidR="0078446D">
        <w:rPr>
          <w:rFonts w:ascii="Times New Roman" w:hAnsi="Times New Roman" w:cs="Times New Roman" w:hint="eastAsia"/>
        </w:rPr>
        <w:t xml:space="preserve"> Figure 3 is an UE search space for </w:t>
      </w:r>
      <w:r w:rsidR="0078446D">
        <w:rPr>
          <w:rFonts w:ascii="Times New Roman" w:hAnsi="Times New Roman" w:cs="Times New Roman"/>
        </w:rPr>
        <w:t>configuration</w:t>
      </w:r>
      <w:r w:rsidR="0078446D">
        <w:rPr>
          <w:rFonts w:ascii="Times New Roman" w:hAnsi="Times New Roman" w:cs="Times New Roman" w:hint="eastAsia"/>
        </w:rPr>
        <w:t xml:space="preserve"> 1. </w:t>
      </w:r>
    </w:p>
    <w:p w:rsidR="00ED13DD" w:rsidRDefault="000D3231" w:rsidP="002C0D70">
      <w:pPr>
        <w:spacing w:after="240" w:line="276" w:lineRule="auto"/>
        <w:jc w:val="both"/>
        <w:rPr>
          <w:rFonts w:ascii="Times New Roman" w:hAnsi="Times New Roman" w:cs="Times New Roman"/>
        </w:rPr>
      </w:pPr>
      <w:r w:rsidRPr="009B16F4">
        <w:rPr>
          <w:rFonts w:ascii="Times New Roman" w:hAnsi="Times New Roman" w:cs="Times New Roman" w:hint="eastAsia"/>
          <w:b/>
          <w:u w:val="single"/>
        </w:rPr>
        <w:t>Proposal #</w:t>
      </w:r>
      <w:r w:rsidR="00CA763A">
        <w:rPr>
          <w:rFonts w:ascii="Times New Roman" w:hAnsi="Times New Roman" w:cs="Times New Roman" w:hint="eastAsia"/>
          <w:b/>
          <w:u w:val="single"/>
        </w:rPr>
        <w:t>5</w:t>
      </w:r>
      <w:r w:rsidRPr="009B16F4">
        <w:rPr>
          <w:rFonts w:ascii="Times New Roman" w:hAnsi="Times New Roman" w:cs="Times New Roman" w:hint="eastAsia"/>
          <w:b/>
          <w:u w:val="single"/>
        </w:rPr>
        <w:t>:</w:t>
      </w:r>
      <w:r w:rsidRPr="009B16F4">
        <w:rPr>
          <w:rFonts w:ascii="Times New Roman" w:hAnsi="Times New Roman" w:cs="Times New Roman" w:hint="eastAsia"/>
          <w:u w:val="single"/>
        </w:rPr>
        <w:t xml:space="preserve"> </w:t>
      </w:r>
      <w:r w:rsidR="008A3977" w:rsidRPr="009B16F4">
        <w:rPr>
          <w:rFonts w:ascii="Times New Roman" w:hAnsi="Times New Roman" w:cs="Times New Roman" w:hint="eastAsia"/>
          <w:u w:val="single"/>
        </w:rPr>
        <w:t xml:space="preserve">Define 4 configurations of </w:t>
      </w:r>
      <w:r w:rsidR="00AB32E3">
        <w:rPr>
          <w:rFonts w:ascii="Times New Roman" w:hAnsi="Times New Roman" w:cs="Times New Roman" w:hint="eastAsia"/>
          <w:u w:val="single"/>
        </w:rPr>
        <w:t xml:space="preserve">UE specific </w:t>
      </w:r>
      <w:r w:rsidR="008A3977" w:rsidRPr="009B16F4">
        <w:rPr>
          <w:rFonts w:ascii="Times New Roman" w:hAnsi="Times New Roman" w:cs="Times New Roman" w:hint="eastAsia"/>
          <w:u w:val="single"/>
        </w:rPr>
        <w:t>M-PDCCH search space</w:t>
      </w:r>
      <w:r w:rsidR="00880B0A">
        <w:rPr>
          <w:rFonts w:ascii="Times New Roman" w:hAnsi="Times New Roman" w:cs="Times New Roman" w:hint="eastAsia"/>
          <w:u w:val="single"/>
        </w:rPr>
        <w:t xml:space="preserve">. </w:t>
      </w:r>
      <w:r w:rsidR="00CA763A">
        <w:rPr>
          <w:rFonts w:ascii="Times New Roman" w:hAnsi="Times New Roman" w:cs="Times New Roman" w:hint="eastAsia"/>
          <w:u w:val="single"/>
        </w:rPr>
        <w:t>T</w:t>
      </w:r>
      <w:r w:rsidR="00ED13DD">
        <w:rPr>
          <w:rFonts w:ascii="Times New Roman" w:hAnsi="Times New Roman" w:cs="Times New Roman" w:hint="eastAsia"/>
          <w:u w:val="single"/>
        </w:rPr>
        <w:t>ake Table 1 as a start</w:t>
      </w:r>
      <w:r w:rsidR="00E83E59">
        <w:rPr>
          <w:rFonts w:ascii="Times New Roman" w:hAnsi="Times New Roman" w:cs="Times New Roman" w:hint="eastAsia"/>
          <w:u w:val="single"/>
        </w:rPr>
        <w:t>ing point</w:t>
      </w:r>
      <w:r w:rsidR="00ED13DD">
        <w:rPr>
          <w:rFonts w:ascii="Times New Roman" w:hAnsi="Times New Roman" w:cs="Times New Roman" w:hint="eastAsia"/>
          <w:u w:val="single"/>
        </w:rPr>
        <w:t xml:space="preserve"> to </w:t>
      </w:r>
      <w:r w:rsidR="00EF5B6B" w:rsidRPr="00EF5B6B">
        <w:rPr>
          <w:rFonts w:ascii="Times New Roman" w:hAnsi="Times New Roman" w:cs="Times New Roman" w:hint="eastAsia"/>
          <w:u w:val="single"/>
        </w:rPr>
        <w:t xml:space="preserve">constructing </w:t>
      </w:r>
      <w:r w:rsidR="00AB32E3">
        <w:rPr>
          <w:rFonts w:ascii="Times New Roman" w:hAnsi="Times New Roman" w:cs="Times New Roman" w:hint="eastAsia"/>
          <w:u w:val="single"/>
        </w:rPr>
        <w:t xml:space="preserve">UE specific </w:t>
      </w:r>
      <w:r w:rsidR="00ED13DD">
        <w:rPr>
          <w:rFonts w:ascii="Times New Roman" w:hAnsi="Times New Roman" w:cs="Times New Roman" w:hint="eastAsia"/>
          <w:u w:val="single"/>
        </w:rPr>
        <w:t>M-PDCCH search space.</w:t>
      </w:r>
      <w:r w:rsidR="00554EB2">
        <w:rPr>
          <w:rFonts w:ascii="Times New Roman" w:hAnsi="Times New Roman" w:cs="Times New Roman" w:hint="eastAsia"/>
          <w:u w:val="single"/>
        </w:rPr>
        <w:t xml:space="preserve"> </w:t>
      </w:r>
    </w:p>
    <w:p w:rsidR="00CF77C6" w:rsidRDefault="00593B7E" w:rsidP="00593B7E">
      <w:pPr>
        <w:jc w:val="center"/>
      </w:pPr>
      <w:r>
        <w:rPr>
          <w:rFonts w:hint="eastAsia"/>
        </w:rPr>
        <w:t>Table 1 M-PDCCH candidate for each configuration</w:t>
      </w:r>
    </w:p>
    <w:tbl>
      <w:tblPr>
        <w:tblStyle w:val="TableGrid"/>
        <w:tblW w:w="0" w:type="auto"/>
        <w:tblLook w:val="04A0"/>
      </w:tblPr>
      <w:tblGrid>
        <w:gridCol w:w="1906"/>
        <w:gridCol w:w="690"/>
        <w:gridCol w:w="690"/>
        <w:gridCol w:w="690"/>
        <w:gridCol w:w="690"/>
        <w:gridCol w:w="770"/>
        <w:gridCol w:w="770"/>
        <w:gridCol w:w="770"/>
        <w:gridCol w:w="770"/>
        <w:gridCol w:w="850"/>
        <w:gridCol w:w="850"/>
        <w:gridCol w:w="850"/>
      </w:tblGrid>
      <w:tr w:rsidR="00C64EF8" w:rsidRPr="00C64EF8" w:rsidTr="00CC42B0">
        <w:trPr>
          <w:trHeight w:val="439"/>
        </w:trPr>
        <w:tc>
          <w:tcPr>
            <w:tcW w:w="0" w:type="auto"/>
            <w:shd w:val="clear" w:color="auto" w:fill="BFBFBF" w:themeFill="background1" w:themeFillShade="BF"/>
            <w:vAlign w:val="center"/>
          </w:tcPr>
          <w:p w:rsidR="00C64EF8" w:rsidRPr="00C64EF8" w:rsidRDefault="00C64EF8" w:rsidP="00CC42B0">
            <w:pPr>
              <w:jc w:val="center"/>
              <w:rPr>
                <w:rFonts w:ascii="Times New Roman" w:hAnsi="Times New Roman" w:cs="Times New Roman"/>
                <w:sz w:val="16"/>
              </w:rPr>
            </w:pPr>
          </w:p>
        </w:tc>
        <w:tc>
          <w:tcPr>
            <w:tcW w:w="0" w:type="auto"/>
            <w:gridSpan w:val="11"/>
            <w:shd w:val="clear" w:color="auto" w:fill="BFBFBF" w:themeFill="background1" w:themeFillShade="BF"/>
            <w:vAlign w:val="center"/>
          </w:tcPr>
          <w:p w:rsidR="00C64EF8" w:rsidRPr="00CC42B0" w:rsidRDefault="00C64EF8" w:rsidP="00CC42B0">
            <w:pPr>
              <w:jc w:val="center"/>
              <w:rPr>
                <w:rFonts w:ascii="Times New Roman" w:hAnsi="Times New Roman" w:cs="Times New Roman"/>
                <w:sz w:val="16"/>
              </w:rPr>
            </w:pPr>
            <w:r w:rsidRPr="00CC42B0">
              <w:rPr>
                <w:rFonts w:ascii="Times New Roman" w:hAnsi="Times New Roman" w:cs="Times New Roman"/>
                <w:sz w:val="16"/>
              </w:rPr>
              <w:t>Combination candidate and number of M-PDCCH candidate</w:t>
            </w:r>
          </w:p>
          <w:p w:rsidR="00C64EF8" w:rsidRPr="00C64EF8" w:rsidRDefault="00C64EF8" w:rsidP="00CC42B0">
            <w:pPr>
              <w:jc w:val="center"/>
              <w:rPr>
                <w:rFonts w:ascii="Times New Roman" w:hAnsi="Times New Roman" w:cs="Times New Roman"/>
                <w:sz w:val="18"/>
              </w:rPr>
            </w:pPr>
            <w:r w:rsidRPr="00CC42B0">
              <w:rPr>
                <w:rFonts w:ascii="Times New Roman" w:hAnsi="Times New Roman" w:cs="Times New Roman"/>
                <w:sz w:val="16"/>
              </w:rPr>
              <w:t>{AL, RL, number of M</w:t>
            </w:r>
            <w:r w:rsidR="00554EB2">
              <w:rPr>
                <w:rFonts w:ascii="Times New Roman" w:hAnsi="Times New Roman" w:cs="Times New Roman" w:hint="eastAsia"/>
                <w:sz w:val="16"/>
              </w:rPr>
              <w:t>-</w:t>
            </w:r>
            <w:r w:rsidRPr="00CC42B0">
              <w:rPr>
                <w:rFonts w:ascii="Times New Roman" w:hAnsi="Times New Roman" w:cs="Times New Roman"/>
                <w:sz w:val="16"/>
              </w:rPr>
              <w:t>PDCCH candidate}</w:t>
            </w:r>
          </w:p>
        </w:tc>
      </w:tr>
      <w:tr w:rsidR="00C64EF8" w:rsidRPr="00C64EF8" w:rsidTr="00CC42B0">
        <w:trPr>
          <w:trHeight w:val="439"/>
        </w:trPr>
        <w:tc>
          <w:tcPr>
            <w:tcW w:w="0" w:type="auto"/>
            <w:vAlign w:val="center"/>
          </w:tcPr>
          <w:p w:rsidR="00B60895" w:rsidRPr="00C64EF8" w:rsidRDefault="00C64EF8" w:rsidP="00CC42B0">
            <w:pPr>
              <w:jc w:val="center"/>
              <w:rPr>
                <w:rFonts w:ascii="Times New Roman" w:hAnsi="Times New Roman" w:cs="Times New Roman"/>
                <w:sz w:val="16"/>
              </w:rPr>
            </w:pPr>
            <w:r>
              <w:rPr>
                <w:rFonts w:ascii="Times New Roman" w:hAnsi="Times New Roman" w:cs="Times New Roman" w:hint="eastAsia"/>
                <w:sz w:val="16"/>
              </w:rPr>
              <w:t xml:space="preserve">Total </w:t>
            </w:r>
            <w:r>
              <w:rPr>
                <w:rFonts w:ascii="Times New Roman" w:hAnsi="Times New Roman" w:cs="Times New Roman"/>
                <w:sz w:val="16"/>
              </w:rPr>
              <w:t>aggregated</w:t>
            </w:r>
            <w:r>
              <w:rPr>
                <w:rFonts w:ascii="Times New Roman" w:hAnsi="Times New Roman" w:cs="Times New Roman" w:hint="eastAsia"/>
                <w:sz w:val="16"/>
              </w:rPr>
              <w:t xml:space="preserve"> resource size</w:t>
            </w:r>
          </w:p>
        </w:tc>
        <w:tc>
          <w:tcPr>
            <w:tcW w:w="0" w:type="auto"/>
            <w:vAlign w:val="center"/>
          </w:tcPr>
          <w:p w:rsidR="00B60895" w:rsidRPr="00C64EF8" w:rsidRDefault="00B60895" w:rsidP="00CC42B0">
            <w:pPr>
              <w:jc w:val="center"/>
              <w:rPr>
                <w:rFonts w:ascii="Times New Roman" w:hAnsi="Times New Roman" w:cs="Times New Roman"/>
                <w:sz w:val="16"/>
              </w:rPr>
            </w:pPr>
            <w:r w:rsidRPr="00C64EF8">
              <w:rPr>
                <w:rFonts w:ascii="Times New Roman" w:hAnsi="Times New Roman" w:cs="Times New Roman"/>
                <w:sz w:val="16"/>
              </w:rPr>
              <w:t>1</w:t>
            </w:r>
          </w:p>
        </w:tc>
        <w:tc>
          <w:tcPr>
            <w:tcW w:w="0" w:type="auto"/>
            <w:vAlign w:val="center"/>
          </w:tcPr>
          <w:p w:rsidR="00B60895" w:rsidRPr="00C64EF8" w:rsidRDefault="00B60895" w:rsidP="00CC42B0">
            <w:pPr>
              <w:jc w:val="center"/>
              <w:rPr>
                <w:rFonts w:ascii="Times New Roman" w:hAnsi="Times New Roman" w:cs="Times New Roman"/>
                <w:sz w:val="16"/>
              </w:rPr>
            </w:pPr>
            <w:r w:rsidRPr="00C64EF8">
              <w:rPr>
                <w:rFonts w:ascii="Times New Roman" w:hAnsi="Times New Roman" w:cs="Times New Roman"/>
                <w:sz w:val="16"/>
              </w:rPr>
              <w:t>2</w:t>
            </w:r>
          </w:p>
        </w:tc>
        <w:tc>
          <w:tcPr>
            <w:tcW w:w="0" w:type="auto"/>
            <w:vAlign w:val="center"/>
          </w:tcPr>
          <w:p w:rsidR="00B60895" w:rsidRPr="00C64EF8" w:rsidRDefault="00B60895" w:rsidP="00CC42B0">
            <w:pPr>
              <w:jc w:val="center"/>
              <w:rPr>
                <w:rFonts w:ascii="Times New Roman" w:hAnsi="Times New Roman" w:cs="Times New Roman"/>
                <w:sz w:val="16"/>
              </w:rPr>
            </w:pPr>
            <w:r w:rsidRPr="00C64EF8">
              <w:rPr>
                <w:rFonts w:ascii="Times New Roman" w:hAnsi="Times New Roman" w:cs="Times New Roman"/>
                <w:sz w:val="16"/>
              </w:rPr>
              <w:t>4</w:t>
            </w:r>
          </w:p>
        </w:tc>
        <w:tc>
          <w:tcPr>
            <w:tcW w:w="0" w:type="auto"/>
            <w:vAlign w:val="center"/>
          </w:tcPr>
          <w:p w:rsidR="00B60895" w:rsidRPr="00C64EF8" w:rsidRDefault="00B60895" w:rsidP="00CC42B0">
            <w:pPr>
              <w:jc w:val="center"/>
              <w:rPr>
                <w:rFonts w:ascii="Times New Roman" w:hAnsi="Times New Roman" w:cs="Times New Roman"/>
                <w:sz w:val="16"/>
              </w:rPr>
            </w:pPr>
            <w:r w:rsidRPr="00C64EF8">
              <w:rPr>
                <w:rFonts w:ascii="Times New Roman" w:hAnsi="Times New Roman" w:cs="Times New Roman"/>
                <w:sz w:val="16"/>
              </w:rPr>
              <w:t>8</w:t>
            </w:r>
          </w:p>
        </w:tc>
        <w:tc>
          <w:tcPr>
            <w:tcW w:w="0" w:type="auto"/>
            <w:vAlign w:val="center"/>
          </w:tcPr>
          <w:p w:rsidR="00B60895" w:rsidRPr="00C64EF8" w:rsidRDefault="00B60895" w:rsidP="00CC42B0">
            <w:pPr>
              <w:jc w:val="center"/>
              <w:rPr>
                <w:rFonts w:ascii="Times New Roman" w:hAnsi="Times New Roman" w:cs="Times New Roman"/>
                <w:sz w:val="16"/>
              </w:rPr>
            </w:pPr>
            <w:r w:rsidRPr="00C64EF8">
              <w:rPr>
                <w:rFonts w:ascii="Times New Roman" w:hAnsi="Times New Roman" w:cs="Times New Roman"/>
                <w:sz w:val="16"/>
              </w:rPr>
              <w:t>12</w:t>
            </w:r>
          </w:p>
        </w:tc>
        <w:tc>
          <w:tcPr>
            <w:tcW w:w="0" w:type="auto"/>
            <w:vAlign w:val="center"/>
          </w:tcPr>
          <w:p w:rsidR="00B60895" w:rsidRPr="00CC42B0" w:rsidRDefault="00B60895" w:rsidP="00CC42B0">
            <w:pPr>
              <w:jc w:val="center"/>
              <w:rPr>
                <w:rFonts w:ascii="Times New Roman" w:hAnsi="Times New Roman" w:cs="Times New Roman"/>
                <w:sz w:val="16"/>
              </w:rPr>
            </w:pPr>
            <w:r w:rsidRPr="00CC42B0">
              <w:rPr>
                <w:rFonts w:ascii="Times New Roman" w:hAnsi="Times New Roman" w:cs="Times New Roman"/>
                <w:sz w:val="16"/>
              </w:rPr>
              <w:t>24</w:t>
            </w:r>
          </w:p>
        </w:tc>
        <w:tc>
          <w:tcPr>
            <w:tcW w:w="0" w:type="auto"/>
            <w:vAlign w:val="center"/>
          </w:tcPr>
          <w:p w:rsidR="00B60895" w:rsidRPr="00CC42B0" w:rsidRDefault="00B60895" w:rsidP="00CC42B0">
            <w:pPr>
              <w:jc w:val="center"/>
              <w:rPr>
                <w:rFonts w:ascii="Times New Roman" w:hAnsi="Times New Roman" w:cs="Times New Roman"/>
                <w:sz w:val="16"/>
              </w:rPr>
            </w:pPr>
            <w:r w:rsidRPr="00CC42B0">
              <w:rPr>
                <w:rFonts w:ascii="Times New Roman" w:hAnsi="Times New Roman" w:cs="Times New Roman"/>
                <w:sz w:val="16"/>
              </w:rPr>
              <w:t>48</w:t>
            </w:r>
          </w:p>
        </w:tc>
        <w:tc>
          <w:tcPr>
            <w:tcW w:w="0" w:type="auto"/>
            <w:vAlign w:val="center"/>
          </w:tcPr>
          <w:p w:rsidR="00B60895" w:rsidRPr="00CC42B0" w:rsidRDefault="00B60895" w:rsidP="00CC42B0">
            <w:pPr>
              <w:jc w:val="center"/>
              <w:rPr>
                <w:rFonts w:ascii="Times New Roman" w:hAnsi="Times New Roman" w:cs="Times New Roman"/>
                <w:sz w:val="16"/>
              </w:rPr>
            </w:pPr>
            <w:r w:rsidRPr="00CC42B0">
              <w:rPr>
                <w:rFonts w:ascii="Times New Roman" w:hAnsi="Times New Roman" w:cs="Times New Roman"/>
                <w:sz w:val="16"/>
              </w:rPr>
              <w:t>96</w:t>
            </w:r>
          </w:p>
        </w:tc>
        <w:tc>
          <w:tcPr>
            <w:tcW w:w="0" w:type="auto"/>
            <w:vAlign w:val="center"/>
          </w:tcPr>
          <w:p w:rsidR="00B60895" w:rsidRPr="00CC42B0" w:rsidRDefault="00B60895" w:rsidP="00CC42B0">
            <w:pPr>
              <w:jc w:val="center"/>
              <w:rPr>
                <w:rFonts w:ascii="Times New Roman" w:hAnsi="Times New Roman" w:cs="Times New Roman"/>
                <w:sz w:val="16"/>
              </w:rPr>
            </w:pPr>
            <w:r w:rsidRPr="00CC42B0">
              <w:rPr>
                <w:rFonts w:ascii="Times New Roman" w:hAnsi="Times New Roman" w:cs="Times New Roman"/>
                <w:sz w:val="16"/>
              </w:rPr>
              <w:t>192</w:t>
            </w:r>
          </w:p>
        </w:tc>
        <w:tc>
          <w:tcPr>
            <w:tcW w:w="0" w:type="auto"/>
            <w:vAlign w:val="center"/>
          </w:tcPr>
          <w:p w:rsidR="00B60895" w:rsidRPr="00CC42B0" w:rsidRDefault="00B60895" w:rsidP="00CC42B0">
            <w:pPr>
              <w:jc w:val="center"/>
              <w:rPr>
                <w:rFonts w:ascii="Times New Roman" w:hAnsi="Times New Roman" w:cs="Times New Roman"/>
                <w:sz w:val="16"/>
              </w:rPr>
            </w:pPr>
            <w:r w:rsidRPr="00CC42B0">
              <w:rPr>
                <w:rFonts w:ascii="Times New Roman" w:hAnsi="Times New Roman" w:cs="Times New Roman"/>
                <w:sz w:val="16"/>
              </w:rPr>
              <w:t>384</w:t>
            </w:r>
          </w:p>
        </w:tc>
        <w:tc>
          <w:tcPr>
            <w:tcW w:w="0" w:type="auto"/>
            <w:vAlign w:val="center"/>
          </w:tcPr>
          <w:p w:rsidR="00B60895" w:rsidRPr="00CC42B0" w:rsidRDefault="00B60895" w:rsidP="00CC42B0">
            <w:pPr>
              <w:jc w:val="center"/>
              <w:rPr>
                <w:rFonts w:ascii="Times New Roman" w:hAnsi="Times New Roman" w:cs="Times New Roman"/>
                <w:sz w:val="16"/>
              </w:rPr>
            </w:pPr>
            <w:r w:rsidRPr="00CC42B0">
              <w:rPr>
                <w:rFonts w:ascii="Times New Roman" w:hAnsi="Times New Roman" w:cs="Times New Roman"/>
                <w:sz w:val="16"/>
              </w:rPr>
              <w:t>768</w:t>
            </w:r>
          </w:p>
        </w:tc>
      </w:tr>
      <w:tr w:rsidR="00C64EF8" w:rsidRPr="00C64EF8" w:rsidTr="00CC42B0">
        <w:trPr>
          <w:trHeight w:val="439"/>
        </w:trPr>
        <w:tc>
          <w:tcPr>
            <w:tcW w:w="0" w:type="auto"/>
            <w:tcBorders>
              <w:bottom w:val="double" w:sz="4" w:space="0" w:color="auto"/>
            </w:tcBorders>
            <w:vAlign w:val="center"/>
          </w:tcPr>
          <w:p w:rsidR="00B60895" w:rsidRPr="00C64EF8" w:rsidRDefault="00C64EF8" w:rsidP="00CC42B0">
            <w:pPr>
              <w:jc w:val="center"/>
              <w:rPr>
                <w:rFonts w:ascii="Times New Roman" w:hAnsi="Times New Roman" w:cs="Times New Roman"/>
                <w:sz w:val="16"/>
              </w:rPr>
            </w:pPr>
            <w:r>
              <w:rPr>
                <w:rFonts w:ascii="Times New Roman" w:hAnsi="Times New Roman" w:cs="Times New Roman" w:hint="eastAsia"/>
                <w:sz w:val="16"/>
              </w:rPr>
              <w:t xml:space="preserve">Configuration </w:t>
            </w:r>
            <w:r w:rsidR="00B60895" w:rsidRPr="00C64EF8">
              <w:rPr>
                <w:rFonts w:ascii="Times New Roman" w:hAnsi="Times New Roman" w:cs="Times New Roman"/>
                <w:sz w:val="16"/>
              </w:rPr>
              <w:t>0</w:t>
            </w:r>
          </w:p>
        </w:tc>
        <w:tc>
          <w:tcPr>
            <w:tcW w:w="0" w:type="auto"/>
            <w:tcBorders>
              <w:bottom w:val="double" w:sz="4" w:space="0" w:color="auto"/>
            </w:tcBorders>
            <w:vAlign w:val="center"/>
          </w:tcPr>
          <w:p w:rsidR="00B60895" w:rsidRPr="00C64EF8" w:rsidRDefault="00B60895" w:rsidP="00CC42B0">
            <w:pPr>
              <w:jc w:val="center"/>
              <w:rPr>
                <w:rFonts w:ascii="Times New Roman" w:hAnsi="Times New Roman" w:cs="Times New Roman"/>
                <w:sz w:val="16"/>
              </w:rPr>
            </w:pPr>
            <w:r w:rsidRPr="00C64EF8">
              <w:rPr>
                <w:rFonts w:ascii="Times New Roman" w:hAnsi="Times New Roman" w:cs="Times New Roman"/>
                <w:sz w:val="16"/>
              </w:rPr>
              <w:t>{1,1,</w:t>
            </w:r>
            <w:r w:rsidR="00D232CC" w:rsidRPr="00C64EF8">
              <w:rPr>
                <w:rFonts w:ascii="Times New Roman" w:hAnsi="Times New Roman" w:cs="Times New Roman"/>
                <w:sz w:val="16"/>
              </w:rPr>
              <w:t>4</w:t>
            </w:r>
            <w:r w:rsidRPr="00C64EF8">
              <w:rPr>
                <w:rFonts w:ascii="Times New Roman" w:hAnsi="Times New Roman" w:cs="Times New Roman"/>
                <w:sz w:val="16"/>
              </w:rPr>
              <w:t>}</w:t>
            </w:r>
          </w:p>
        </w:tc>
        <w:tc>
          <w:tcPr>
            <w:tcW w:w="0" w:type="auto"/>
            <w:tcBorders>
              <w:bottom w:val="double" w:sz="4" w:space="0" w:color="auto"/>
            </w:tcBorders>
            <w:vAlign w:val="center"/>
          </w:tcPr>
          <w:p w:rsidR="00B60895" w:rsidRPr="00C64EF8" w:rsidRDefault="00B60895" w:rsidP="00CC42B0">
            <w:pPr>
              <w:jc w:val="center"/>
              <w:rPr>
                <w:rFonts w:ascii="Times New Roman" w:hAnsi="Times New Roman" w:cs="Times New Roman"/>
                <w:sz w:val="16"/>
              </w:rPr>
            </w:pPr>
            <w:r w:rsidRPr="00C64EF8">
              <w:rPr>
                <w:rFonts w:ascii="Times New Roman" w:hAnsi="Times New Roman" w:cs="Times New Roman"/>
                <w:sz w:val="16"/>
              </w:rPr>
              <w:t>{2,1,4}</w:t>
            </w:r>
          </w:p>
        </w:tc>
        <w:tc>
          <w:tcPr>
            <w:tcW w:w="0" w:type="auto"/>
            <w:tcBorders>
              <w:bottom w:val="double" w:sz="4" w:space="0" w:color="auto"/>
            </w:tcBorders>
            <w:vAlign w:val="center"/>
          </w:tcPr>
          <w:p w:rsidR="00B60895" w:rsidRPr="00C64EF8" w:rsidRDefault="00B60895" w:rsidP="00CC42B0">
            <w:pPr>
              <w:jc w:val="center"/>
              <w:rPr>
                <w:rFonts w:ascii="Times New Roman" w:hAnsi="Times New Roman" w:cs="Times New Roman"/>
                <w:sz w:val="16"/>
              </w:rPr>
            </w:pPr>
            <w:r w:rsidRPr="00C64EF8">
              <w:rPr>
                <w:rFonts w:ascii="Times New Roman" w:hAnsi="Times New Roman" w:cs="Times New Roman"/>
                <w:sz w:val="16"/>
              </w:rPr>
              <w:t>{4,1,</w:t>
            </w:r>
            <w:r w:rsidR="00D232CC" w:rsidRPr="00C64EF8">
              <w:rPr>
                <w:rFonts w:ascii="Times New Roman" w:hAnsi="Times New Roman" w:cs="Times New Roman"/>
                <w:sz w:val="16"/>
              </w:rPr>
              <w:t>3</w:t>
            </w:r>
            <w:r w:rsidRPr="00C64EF8">
              <w:rPr>
                <w:rFonts w:ascii="Times New Roman" w:hAnsi="Times New Roman" w:cs="Times New Roman"/>
                <w:sz w:val="16"/>
              </w:rPr>
              <w:t>}</w:t>
            </w:r>
          </w:p>
        </w:tc>
        <w:tc>
          <w:tcPr>
            <w:tcW w:w="0" w:type="auto"/>
            <w:tcBorders>
              <w:bottom w:val="double" w:sz="4" w:space="0" w:color="auto"/>
            </w:tcBorders>
            <w:vAlign w:val="center"/>
          </w:tcPr>
          <w:p w:rsidR="00B60895" w:rsidRPr="00C64EF8" w:rsidRDefault="00B60895" w:rsidP="00CC42B0">
            <w:pPr>
              <w:jc w:val="center"/>
              <w:rPr>
                <w:rFonts w:ascii="Times New Roman" w:hAnsi="Times New Roman" w:cs="Times New Roman"/>
                <w:sz w:val="16"/>
              </w:rPr>
            </w:pPr>
            <w:r w:rsidRPr="00C64EF8">
              <w:rPr>
                <w:rFonts w:ascii="Times New Roman" w:hAnsi="Times New Roman" w:cs="Times New Roman"/>
                <w:sz w:val="16"/>
              </w:rPr>
              <w:t>{8,1,3}</w:t>
            </w:r>
          </w:p>
        </w:tc>
        <w:tc>
          <w:tcPr>
            <w:tcW w:w="0" w:type="auto"/>
            <w:tcBorders>
              <w:bottom w:val="double" w:sz="4" w:space="0" w:color="auto"/>
            </w:tcBorders>
            <w:vAlign w:val="center"/>
          </w:tcPr>
          <w:p w:rsidR="00B60895" w:rsidRPr="00C64EF8" w:rsidRDefault="00B60895" w:rsidP="00CC42B0">
            <w:pPr>
              <w:jc w:val="center"/>
              <w:rPr>
                <w:rFonts w:ascii="Times New Roman" w:hAnsi="Times New Roman" w:cs="Times New Roman"/>
                <w:sz w:val="16"/>
              </w:rPr>
            </w:pPr>
            <w:r w:rsidRPr="00C64EF8">
              <w:rPr>
                <w:rFonts w:ascii="Times New Roman" w:hAnsi="Times New Roman" w:cs="Times New Roman"/>
                <w:sz w:val="16"/>
              </w:rPr>
              <w:t>{12,1,</w:t>
            </w:r>
            <w:r w:rsidR="00D232CC" w:rsidRPr="00C64EF8">
              <w:rPr>
                <w:rFonts w:ascii="Times New Roman" w:hAnsi="Times New Roman" w:cs="Times New Roman"/>
                <w:sz w:val="16"/>
              </w:rPr>
              <w:t>1</w:t>
            </w:r>
            <w:r w:rsidRPr="00C64EF8">
              <w:rPr>
                <w:rFonts w:ascii="Times New Roman" w:hAnsi="Times New Roman" w:cs="Times New Roman"/>
                <w:sz w:val="16"/>
              </w:rPr>
              <w:t>}</w:t>
            </w:r>
          </w:p>
        </w:tc>
        <w:tc>
          <w:tcPr>
            <w:tcW w:w="0" w:type="auto"/>
            <w:tcBorders>
              <w:bottom w:val="double" w:sz="4" w:space="0" w:color="auto"/>
            </w:tcBorders>
            <w:vAlign w:val="center"/>
          </w:tcPr>
          <w:p w:rsidR="00B60895" w:rsidRPr="00C64EF8" w:rsidRDefault="00B60895" w:rsidP="00CC42B0">
            <w:pPr>
              <w:jc w:val="center"/>
              <w:rPr>
                <w:rFonts w:ascii="Times New Roman" w:hAnsi="Times New Roman" w:cs="Times New Roman"/>
                <w:sz w:val="16"/>
              </w:rPr>
            </w:pPr>
            <w:r w:rsidRPr="00C64EF8">
              <w:rPr>
                <w:rFonts w:ascii="Times New Roman" w:hAnsi="Times New Roman" w:cs="Times New Roman"/>
                <w:sz w:val="16"/>
              </w:rPr>
              <w:t>{24,1,1}</w:t>
            </w:r>
          </w:p>
        </w:tc>
        <w:tc>
          <w:tcPr>
            <w:tcW w:w="0" w:type="auto"/>
            <w:tcBorders>
              <w:bottom w:val="double" w:sz="4" w:space="0" w:color="auto"/>
            </w:tcBorders>
            <w:vAlign w:val="center"/>
          </w:tcPr>
          <w:p w:rsidR="00B60895" w:rsidRPr="00C64EF8" w:rsidRDefault="00B60895" w:rsidP="00CC42B0">
            <w:pPr>
              <w:jc w:val="center"/>
              <w:rPr>
                <w:rFonts w:ascii="Times New Roman" w:hAnsi="Times New Roman" w:cs="Times New Roman"/>
                <w:sz w:val="16"/>
              </w:rPr>
            </w:pPr>
            <w:r w:rsidRPr="00C64EF8">
              <w:rPr>
                <w:rFonts w:ascii="Times New Roman" w:hAnsi="Times New Roman" w:cs="Times New Roman"/>
                <w:sz w:val="16"/>
              </w:rPr>
              <w:t>-</w:t>
            </w:r>
          </w:p>
        </w:tc>
        <w:tc>
          <w:tcPr>
            <w:tcW w:w="0" w:type="auto"/>
            <w:tcBorders>
              <w:bottom w:val="double" w:sz="4" w:space="0" w:color="auto"/>
            </w:tcBorders>
            <w:vAlign w:val="center"/>
          </w:tcPr>
          <w:p w:rsidR="00B60895" w:rsidRPr="00C64EF8" w:rsidRDefault="00B60895" w:rsidP="00CC42B0">
            <w:pPr>
              <w:jc w:val="center"/>
              <w:rPr>
                <w:rFonts w:ascii="Times New Roman" w:hAnsi="Times New Roman" w:cs="Times New Roman"/>
                <w:sz w:val="16"/>
              </w:rPr>
            </w:pPr>
            <w:r w:rsidRPr="00C64EF8">
              <w:rPr>
                <w:rFonts w:ascii="Times New Roman" w:hAnsi="Times New Roman" w:cs="Times New Roman"/>
                <w:sz w:val="16"/>
              </w:rPr>
              <w:t>-</w:t>
            </w:r>
          </w:p>
        </w:tc>
        <w:tc>
          <w:tcPr>
            <w:tcW w:w="0" w:type="auto"/>
            <w:tcBorders>
              <w:bottom w:val="double" w:sz="4" w:space="0" w:color="auto"/>
            </w:tcBorders>
            <w:vAlign w:val="center"/>
          </w:tcPr>
          <w:p w:rsidR="00B60895" w:rsidRPr="00C64EF8" w:rsidRDefault="00B60895" w:rsidP="00CC42B0">
            <w:pPr>
              <w:jc w:val="center"/>
              <w:rPr>
                <w:rFonts w:ascii="Times New Roman" w:hAnsi="Times New Roman" w:cs="Times New Roman"/>
                <w:sz w:val="16"/>
              </w:rPr>
            </w:pPr>
            <w:r w:rsidRPr="00C64EF8">
              <w:rPr>
                <w:rFonts w:ascii="Times New Roman" w:hAnsi="Times New Roman" w:cs="Times New Roman"/>
                <w:sz w:val="16"/>
              </w:rPr>
              <w:t>-</w:t>
            </w:r>
          </w:p>
        </w:tc>
        <w:tc>
          <w:tcPr>
            <w:tcW w:w="0" w:type="auto"/>
            <w:tcBorders>
              <w:bottom w:val="double" w:sz="4" w:space="0" w:color="auto"/>
            </w:tcBorders>
            <w:vAlign w:val="center"/>
          </w:tcPr>
          <w:p w:rsidR="00B60895" w:rsidRPr="00C64EF8" w:rsidRDefault="00B60895" w:rsidP="00CC42B0">
            <w:pPr>
              <w:jc w:val="center"/>
              <w:rPr>
                <w:rFonts w:ascii="Times New Roman" w:hAnsi="Times New Roman" w:cs="Times New Roman"/>
                <w:sz w:val="16"/>
              </w:rPr>
            </w:pPr>
            <w:r w:rsidRPr="00C64EF8">
              <w:rPr>
                <w:rFonts w:ascii="Times New Roman" w:hAnsi="Times New Roman" w:cs="Times New Roman"/>
                <w:sz w:val="16"/>
              </w:rPr>
              <w:t>-</w:t>
            </w:r>
          </w:p>
        </w:tc>
        <w:tc>
          <w:tcPr>
            <w:tcW w:w="0" w:type="auto"/>
            <w:tcBorders>
              <w:bottom w:val="double" w:sz="4" w:space="0" w:color="auto"/>
            </w:tcBorders>
            <w:vAlign w:val="center"/>
          </w:tcPr>
          <w:p w:rsidR="00B60895" w:rsidRPr="00C64EF8" w:rsidRDefault="00B60895" w:rsidP="00CC42B0">
            <w:pPr>
              <w:jc w:val="center"/>
              <w:rPr>
                <w:rFonts w:ascii="Times New Roman" w:hAnsi="Times New Roman" w:cs="Times New Roman"/>
                <w:sz w:val="16"/>
              </w:rPr>
            </w:pPr>
            <w:r w:rsidRPr="00C64EF8">
              <w:rPr>
                <w:rFonts w:ascii="Times New Roman" w:hAnsi="Times New Roman" w:cs="Times New Roman"/>
                <w:sz w:val="16"/>
              </w:rPr>
              <w:t>-</w:t>
            </w:r>
          </w:p>
        </w:tc>
      </w:tr>
      <w:tr w:rsidR="00CC42B0" w:rsidRPr="00C64EF8" w:rsidTr="00CC42B0">
        <w:trPr>
          <w:trHeight w:val="439"/>
        </w:trPr>
        <w:tc>
          <w:tcPr>
            <w:tcW w:w="0" w:type="auto"/>
            <w:tcBorders>
              <w:top w:val="double" w:sz="4" w:space="0" w:color="auto"/>
            </w:tcBorders>
            <w:vAlign w:val="center"/>
          </w:tcPr>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hint="eastAsia"/>
                <w:sz w:val="16"/>
              </w:rPr>
              <w:t xml:space="preserve">Configuration </w:t>
            </w:r>
            <w:r w:rsidRPr="00C64EF8">
              <w:rPr>
                <w:rFonts w:ascii="Times New Roman" w:hAnsi="Times New Roman" w:cs="Times New Roman"/>
                <w:sz w:val="16"/>
              </w:rPr>
              <w:t>1</w:t>
            </w:r>
          </w:p>
        </w:tc>
        <w:tc>
          <w:tcPr>
            <w:tcW w:w="0" w:type="auto"/>
            <w:tcBorders>
              <w:top w:val="double" w:sz="4" w:space="0" w:color="auto"/>
            </w:tcBorders>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c>
          <w:tcPr>
            <w:tcW w:w="0" w:type="auto"/>
            <w:tcBorders>
              <w:top w:val="double" w:sz="4" w:space="0" w:color="auto"/>
            </w:tcBorders>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c>
          <w:tcPr>
            <w:tcW w:w="0" w:type="auto"/>
            <w:tcBorders>
              <w:top w:val="double" w:sz="4" w:space="0" w:color="auto"/>
            </w:tcBorders>
            <w:vAlign w:val="center"/>
          </w:tcPr>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w:t>
            </w:r>
          </w:p>
        </w:tc>
        <w:tc>
          <w:tcPr>
            <w:tcW w:w="0" w:type="auto"/>
            <w:tcBorders>
              <w:top w:val="double" w:sz="4" w:space="0" w:color="auto"/>
            </w:tcBorders>
            <w:vAlign w:val="center"/>
          </w:tcPr>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w:t>
            </w:r>
          </w:p>
        </w:tc>
        <w:tc>
          <w:tcPr>
            <w:tcW w:w="0" w:type="auto"/>
            <w:tcBorders>
              <w:top w:val="double" w:sz="4" w:space="0" w:color="auto"/>
            </w:tcBorders>
            <w:vAlign w:val="center"/>
          </w:tcPr>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{12,1,2}</w:t>
            </w:r>
          </w:p>
        </w:tc>
        <w:tc>
          <w:tcPr>
            <w:tcW w:w="0" w:type="auto"/>
            <w:tcBorders>
              <w:top w:val="double" w:sz="4" w:space="0" w:color="auto"/>
            </w:tcBorders>
            <w:vAlign w:val="center"/>
          </w:tcPr>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{24,1,1}</w:t>
            </w:r>
          </w:p>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{12,2,2}</w:t>
            </w:r>
          </w:p>
        </w:tc>
        <w:tc>
          <w:tcPr>
            <w:tcW w:w="0" w:type="auto"/>
            <w:tcBorders>
              <w:top w:val="double" w:sz="4" w:space="0" w:color="auto"/>
            </w:tcBorders>
            <w:vAlign w:val="center"/>
          </w:tcPr>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{24,2,1}</w:t>
            </w:r>
          </w:p>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{12,4,2}</w:t>
            </w:r>
          </w:p>
        </w:tc>
        <w:tc>
          <w:tcPr>
            <w:tcW w:w="0" w:type="auto"/>
            <w:tcBorders>
              <w:top w:val="double" w:sz="4" w:space="0" w:color="auto"/>
            </w:tcBorders>
            <w:vAlign w:val="center"/>
          </w:tcPr>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{24,4,1}</w:t>
            </w:r>
          </w:p>
        </w:tc>
        <w:tc>
          <w:tcPr>
            <w:tcW w:w="0" w:type="auto"/>
            <w:tcBorders>
              <w:top w:val="double" w:sz="4" w:space="0" w:color="auto"/>
            </w:tcBorders>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c>
          <w:tcPr>
            <w:tcW w:w="0" w:type="auto"/>
            <w:tcBorders>
              <w:top w:val="double" w:sz="4" w:space="0" w:color="auto"/>
            </w:tcBorders>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c>
          <w:tcPr>
            <w:tcW w:w="0" w:type="auto"/>
            <w:tcBorders>
              <w:top w:val="double" w:sz="4" w:space="0" w:color="auto"/>
            </w:tcBorders>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r>
      <w:tr w:rsidR="00CC42B0" w:rsidRPr="00C64EF8" w:rsidTr="00CC42B0">
        <w:trPr>
          <w:trHeight w:val="439"/>
        </w:trPr>
        <w:tc>
          <w:tcPr>
            <w:tcW w:w="0" w:type="auto"/>
            <w:vAlign w:val="center"/>
          </w:tcPr>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hint="eastAsia"/>
                <w:sz w:val="16"/>
              </w:rPr>
              <w:t xml:space="preserve">Configuration </w:t>
            </w:r>
            <w:r w:rsidRPr="00C64EF8">
              <w:rPr>
                <w:rFonts w:ascii="Times New Roman" w:hAnsi="Times New Roman" w:cs="Times New Roman"/>
                <w:sz w:val="16"/>
              </w:rPr>
              <w:t>2</w:t>
            </w:r>
          </w:p>
        </w:tc>
        <w:tc>
          <w:tcPr>
            <w:tcW w:w="0" w:type="auto"/>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c>
          <w:tcPr>
            <w:tcW w:w="0" w:type="auto"/>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c>
          <w:tcPr>
            <w:tcW w:w="0" w:type="auto"/>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c>
          <w:tcPr>
            <w:tcW w:w="0" w:type="auto"/>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c>
          <w:tcPr>
            <w:tcW w:w="0" w:type="auto"/>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c>
          <w:tcPr>
            <w:tcW w:w="0" w:type="auto"/>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c>
          <w:tcPr>
            <w:tcW w:w="0" w:type="auto"/>
            <w:vAlign w:val="center"/>
          </w:tcPr>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{24,2,1}</w:t>
            </w:r>
          </w:p>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{12,4,2}</w:t>
            </w:r>
          </w:p>
        </w:tc>
        <w:tc>
          <w:tcPr>
            <w:tcW w:w="0" w:type="auto"/>
            <w:vAlign w:val="center"/>
          </w:tcPr>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{24,4,1}</w:t>
            </w:r>
          </w:p>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{12,8,2}</w:t>
            </w:r>
          </w:p>
        </w:tc>
        <w:tc>
          <w:tcPr>
            <w:tcW w:w="0" w:type="auto"/>
            <w:vAlign w:val="center"/>
          </w:tcPr>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{24,8,1}</w:t>
            </w:r>
          </w:p>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{12,16,2}</w:t>
            </w:r>
          </w:p>
        </w:tc>
        <w:tc>
          <w:tcPr>
            <w:tcW w:w="0" w:type="auto"/>
            <w:vAlign w:val="center"/>
          </w:tcPr>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{24,16,1}</w:t>
            </w:r>
          </w:p>
        </w:tc>
        <w:tc>
          <w:tcPr>
            <w:tcW w:w="0" w:type="auto"/>
            <w:vAlign w:val="center"/>
          </w:tcPr>
          <w:p w:rsidR="00CC42B0" w:rsidRPr="00C64EF8" w:rsidRDefault="00CC42B0" w:rsidP="00CC42B0">
            <w:pPr>
              <w:jc w:val="center"/>
              <w:rPr>
                <w:rFonts w:ascii="Times New Roman" w:hAnsi="Times New Roman" w:cs="Times New Roman"/>
                <w:sz w:val="16"/>
              </w:rPr>
            </w:pPr>
            <w:r>
              <w:rPr>
                <w:rFonts w:ascii="Times New Roman" w:hAnsi="Times New Roman" w:cs="Times New Roman" w:hint="eastAsia"/>
                <w:sz w:val="16"/>
              </w:rPr>
              <w:t>-</w:t>
            </w:r>
          </w:p>
        </w:tc>
      </w:tr>
      <w:tr w:rsidR="00CC42B0" w:rsidRPr="00C64EF8" w:rsidTr="00CC42B0">
        <w:trPr>
          <w:trHeight w:val="440"/>
        </w:trPr>
        <w:tc>
          <w:tcPr>
            <w:tcW w:w="0" w:type="auto"/>
            <w:vAlign w:val="center"/>
          </w:tcPr>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hint="eastAsia"/>
                <w:sz w:val="16"/>
              </w:rPr>
              <w:t xml:space="preserve">Configuration </w:t>
            </w:r>
            <w:r w:rsidRPr="00C64EF8">
              <w:rPr>
                <w:rFonts w:ascii="Times New Roman" w:hAnsi="Times New Roman" w:cs="Times New Roman"/>
                <w:sz w:val="16"/>
              </w:rPr>
              <w:t>3</w:t>
            </w:r>
          </w:p>
        </w:tc>
        <w:tc>
          <w:tcPr>
            <w:tcW w:w="0" w:type="auto"/>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c>
          <w:tcPr>
            <w:tcW w:w="0" w:type="auto"/>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c>
          <w:tcPr>
            <w:tcW w:w="0" w:type="auto"/>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c>
          <w:tcPr>
            <w:tcW w:w="0" w:type="auto"/>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c>
          <w:tcPr>
            <w:tcW w:w="0" w:type="auto"/>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c>
          <w:tcPr>
            <w:tcW w:w="0" w:type="auto"/>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c>
          <w:tcPr>
            <w:tcW w:w="0" w:type="auto"/>
            <w:vAlign w:val="center"/>
          </w:tcPr>
          <w:p w:rsidR="00CC42B0" w:rsidRPr="00C64EF8" w:rsidRDefault="00CC42B0" w:rsidP="00AD6CEC">
            <w:pPr>
              <w:jc w:val="center"/>
              <w:rPr>
                <w:rFonts w:ascii="Times New Roman" w:hAnsi="Times New Roman" w:cs="Times New Roman"/>
                <w:sz w:val="16"/>
              </w:rPr>
            </w:pPr>
            <w:r w:rsidRPr="00C64EF8">
              <w:rPr>
                <w:rFonts w:ascii="Times New Roman" w:hAnsi="Times New Roman" w:cs="Times New Roman"/>
                <w:sz w:val="16"/>
              </w:rPr>
              <w:t>-</w:t>
            </w:r>
          </w:p>
        </w:tc>
        <w:tc>
          <w:tcPr>
            <w:tcW w:w="0" w:type="auto"/>
            <w:vAlign w:val="center"/>
          </w:tcPr>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{24,4,1}</w:t>
            </w:r>
          </w:p>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{12,8,2}</w:t>
            </w:r>
          </w:p>
        </w:tc>
        <w:tc>
          <w:tcPr>
            <w:tcW w:w="0" w:type="auto"/>
            <w:vAlign w:val="center"/>
          </w:tcPr>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{24,8,1}</w:t>
            </w:r>
          </w:p>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{12,16,2}</w:t>
            </w:r>
          </w:p>
        </w:tc>
        <w:tc>
          <w:tcPr>
            <w:tcW w:w="0" w:type="auto"/>
            <w:vAlign w:val="center"/>
          </w:tcPr>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{24,16,1}</w:t>
            </w:r>
          </w:p>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{12,32,2}</w:t>
            </w:r>
          </w:p>
        </w:tc>
        <w:tc>
          <w:tcPr>
            <w:tcW w:w="0" w:type="auto"/>
            <w:vAlign w:val="center"/>
          </w:tcPr>
          <w:p w:rsidR="00CC42B0" w:rsidRPr="00C64EF8" w:rsidRDefault="00CC42B0" w:rsidP="00CC42B0">
            <w:pPr>
              <w:jc w:val="center"/>
              <w:rPr>
                <w:rFonts w:ascii="Times New Roman" w:hAnsi="Times New Roman" w:cs="Times New Roman"/>
                <w:sz w:val="16"/>
              </w:rPr>
            </w:pPr>
            <w:r w:rsidRPr="00C64EF8">
              <w:rPr>
                <w:rFonts w:ascii="Times New Roman" w:hAnsi="Times New Roman" w:cs="Times New Roman"/>
                <w:sz w:val="16"/>
              </w:rPr>
              <w:t>{24,32,1}</w:t>
            </w:r>
          </w:p>
        </w:tc>
      </w:tr>
    </w:tbl>
    <w:p w:rsidR="00F16B24" w:rsidRDefault="00F16B24" w:rsidP="00645C53"/>
    <w:p w:rsidR="006C628E" w:rsidRDefault="006C628E" w:rsidP="006C628E">
      <w:pPr>
        <w:spacing w:after="240" w:line="276" w:lineRule="auto"/>
        <w:jc w:val="center"/>
        <w:rPr>
          <w:rFonts w:ascii="Times New Roman" w:hAnsi="Times New Roman" w:cs="Times New Roman"/>
        </w:rPr>
      </w:pPr>
      <w:r w:rsidRPr="00E450D9">
        <w:rPr>
          <w:rFonts w:ascii="Times New Roman" w:hAnsi="Times New Roman" w:cs="Times New Roman"/>
          <w:noProof/>
        </w:rPr>
        <w:lastRenderedPageBreak/>
        <w:drawing>
          <wp:inline distT="0" distB="0" distL="0" distR="0">
            <wp:extent cx="3984771" cy="2617365"/>
            <wp:effectExtent l="0" t="0" r="0" b="0"/>
            <wp:docPr id="15" name="Object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235352" cy="3501971"/>
                      <a:chOff x="1619672" y="836712"/>
                      <a:chExt cx="5235352" cy="3501971"/>
                    </a:xfrm>
                  </a:grpSpPr>
                  <a:sp>
                    <a:nvSpPr>
                      <a:cNvPr id="15" name="Rectangle 14"/>
                      <a:cNvSpPr/>
                    </a:nvSpPr>
                    <a:spPr>
                      <a:xfrm>
                        <a:off x="3554363" y="836712"/>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50" name="Rectangle 49"/>
                      <a:cNvSpPr/>
                    </a:nvSpPr>
                    <a:spPr>
                      <a:xfrm>
                        <a:off x="5264806" y="836712"/>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3" name="Rectangle 2"/>
                      <a:cNvSpPr/>
                    </a:nvSpPr>
                    <a:spPr>
                      <a:xfrm>
                        <a:off x="2699792" y="836712"/>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4" name="Rectangle 3"/>
                      <a:cNvSpPr/>
                    </a:nvSpPr>
                    <a:spPr>
                      <a:xfrm>
                        <a:off x="2699792" y="1340768"/>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5" name="Rectangle 4"/>
                      <a:cNvSpPr/>
                    </a:nvSpPr>
                    <a:spPr>
                      <a:xfrm>
                        <a:off x="2699792" y="1844824"/>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10" name="TextBox 9"/>
                      <a:cNvSpPr txBox="1"/>
                    </a:nvSpPr>
                    <a:spPr>
                      <a:xfrm>
                        <a:off x="6372200" y="908720"/>
                        <a:ext cx="482824"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1PRB</a:t>
                          </a:r>
                          <a:endParaRPr lang="en-US" sz="1100" dirty="0"/>
                        </a:p>
                      </a:txBody>
                      <a:useSpRect/>
                    </a:txSp>
                  </a:sp>
                  <a:sp>
                    <a:nvSpPr>
                      <a:cNvPr id="11" name="Left Brace 10"/>
                      <a:cNvSpPr/>
                    </a:nvSpPr>
                    <a:spPr>
                      <a:xfrm>
                        <a:off x="2339752" y="836712"/>
                        <a:ext cx="216024" cy="3024336"/>
                      </a:xfrm>
                      <a:prstGeom prst="lef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2" name="TextBox 11"/>
                      <a:cNvSpPr txBox="1"/>
                    </a:nvSpPr>
                    <a:spPr>
                      <a:xfrm>
                        <a:off x="1619672" y="2132856"/>
                        <a:ext cx="77296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MTC Band</a:t>
                          </a:r>
                          <a:endParaRPr lang="en-US" sz="1100" dirty="0"/>
                        </a:p>
                      </a:txBody>
                      <a:useSpRect/>
                    </a:txSp>
                  </a:sp>
                  <a:sp>
                    <a:nvSpPr>
                      <a:cNvPr id="14" name="TextBox 13"/>
                      <a:cNvSpPr txBox="1"/>
                    </a:nvSpPr>
                    <a:spPr>
                      <a:xfrm>
                        <a:off x="3779912" y="2204864"/>
                        <a:ext cx="429926"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AL 4</a:t>
                          </a:r>
                          <a:endParaRPr lang="en-US" sz="1100" dirty="0"/>
                        </a:p>
                      </a:txBody>
                      <a:useSpRect/>
                    </a:txSp>
                  </a:sp>
                  <a:sp>
                    <a:nvSpPr>
                      <a:cNvPr id="16" name="Rectangle 15"/>
                      <a:cNvSpPr/>
                    </a:nvSpPr>
                    <a:spPr>
                      <a:xfrm>
                        <a:off x="3554363" y="1340768"/>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17" name="Rectangle 16"/>
                      <a:cNvSpPr/>
                    </a:nvSpPr>
                    <a:spPr>
                      <a:xfrm>
                        <a:off x="3554363" y="1844824"/>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21" name="Rounded Rectangle 20"/>
                      <a:cNvSpPr/>
                    </a:nvSpPr>
                    <a:spPr>
                      <a:xfrm>
                        <a:off x="2843808" y="836712"/>
                        <a:ext cx="648072" cy="1512168"/>
                      </a:xfrm>
                      <a:prstGeom prst="roundRect">
                        <a:avLst/>
                      </a:prstGeom>
                      <a:noFill/>
                      <a:ln w="19050">
                        <a:solidFill>
                          <a:schemeClr val="tx2"/>
                        </a:solidFill>
                      </a:ln>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24" name="Rectangle 23"/>
                      <a:cNvSpPr/>
                    </a:nvSpPr>
                    <a:spPr>
                      <a:xfrm>
                        <a:off x="2709317" y="2348880"/>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25" name="Rectangle 24"/>
                      <a:cNvSpPr/>
                    </a:nvSpPr>
                    <a:spPr>
                      <a:xfrm>
                        <a:off x="2709317" y="2852936"/>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26" name="Rectangle 25"/>
                      <a:cNvSpPr/>
                    </a:nvSpPr>
                    <a:spPr>
                      <a:xfrm>
                        <a:off x="2709317" y="3356992"/>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32" name="Rectangle 31"/>
                      <a:cNvSpPr/>
                    </a:nvSpPr>
                    <a:spPr>
                      <a:xfrm>
                        <a:off x="3563888" y="2348880"/>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33" name="Rectangle 32"/>
                      <a:cNvSpPr/>
                    </a:nvSpPr>
                    <a:spPr>
                      <a:xfrm>
                        <a:off x="3563888" y="2852936"/>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34" name="Rectangle 33"/>
                      <a:cNvSpPr/>
                    </a:nvSpPr>
                    <a:spPr>
                      <a:xfrm>
                        <a:off x="3563888" y="3356992"/>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40" name="Rectangle 39"/>
                      <a:cNvSpPr/>
                    </a:nvSpPr>
                    <a:spPr>
                      <a:xfrm>
                        <a:off x="4410235" y="836712"/>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41" name="Rectangle 40"/>
                      <a:cNvSpPr/>
                    </a:nvSpPr>
                    <a:spPr>
                      <a:xfrm>
                        <a:off x="4410235" y="1340768"/>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42" name="Rectangle 41"/>
                      <a:cNvSpPr/>
                    </a:nvSpPr>
                    <a:spPr>
                      <a:xfrm>
                        <a:off x="4410235" y="1844824"/>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47" name="Right Brace 46"/>
                      <a:cNvSpPr/>
                    </a:nvSpPr>
                    <a:spPr>
                      <a:xfrm>
                        <a:off x="6210435" y="836712"/>
                        <a:ext cx="72008" cy="504056"/>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49" name="TextBox 48"/>
                      <a:cNvSpPr txBox="1"/>
                    </a:nvSpPr>
                    <a:spPr>
                      <a:xfrm>
                        <a:off x="5490355" y="2204864"/>
                        <a:ext cx="429926"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AL 4</a:t>
                          </a:r>
                          <a:endParaRPr lang="en-US" sz="1100" dirty="0"/>
                        </a:p>
                      </a:txBody>
                      <a:useSpRect/>
                    </a:txSp>
                  </a:sp>
                  <a:sp>
                    <a:nvSpPr>
                      <a:cNvPr id="51" name="Rectangle 50"/>
                      <a:cNvSpPr/>
                    </a:nvSpPr>
                    <a:spPr>
                      <a:xfrm>
                        <a:off x="5264806" y="1340768"/>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52" name="Rectangle 51"/>
                      <a:cNvSpPr/>
                    </a:nvSpPr>
                    <a:spPr>
                      <a:xfrm>
                        <a:off x="5264806" y="1844824"/>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58" name="Rectangle 57"/>
                      <a:cNvSpPr/>
                    </a:nvSpPr>
                    <a:spPr>
                      <a:xfrm>
                        <a:off x="4419760" y="2348880"/>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60" name="Rectangle 59"/>
                      <a:cNvSpPr/>
                    </a:nvSpPr>
                    <a:spPr>
                      <a:xfrm>
                        <a:off x="4419760" y="3356992"/>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65" name="Rectangle 64"/>
                      <a:cNvSpPr/>
                    </a:nvSpPr>
                    <a:spPr>
                      <a:xfrm>
                        <a:off x="5274331" y="2348880"/>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66" name="Rectangle 65"/>
                      <a:cNvSpPr/>
                    </a:nvSpPr>
                    <a:spPr>
                      <a:xfrm>
                        <a:off x="5274331" y="2852936"/>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67" name="Rectangle 66"/>
                      <a:cNvSpPr/>
                    </a:nvSpPr>
                    <a:spPr>
                      <a:xfrm>
                        <a:off x="5274331" y="3356992"/>
                        <a:ext cx="864096" cy="504056"/>
                      </a:xfrm>
                      <a:prstGeom prst="rect">
                        <a:avLst/>
                      </a:prstGeom>
                      <a:ln w="19050"/>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73" name="Rounded Rectangle 72"/>
                      <a:cNvSpPr/>
                    </a:nvSpPr>
                    <a:spPr>
                      <a:xfrm>
                        <a:off x="2699792" y="2348880"/>
                        <a:ext cx="3384376" cy="1512168"/>
                      </a:xfrm>
                      <a:prstGeom prst="roundRect">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accent5"/>
                      </a:lnRef>
                      <a:fillRef idx="1">
                        <a:schemeClr val="lt1"/>
                      </a:fillRef>
                      <a:effectRef idx="0">
                        <a:schemeClr val="accent5"/>
                      </a:effectRef>
                      <a:fontRef idx="minor">
                        <a:schemeClr val="dk1"/>
                      </a:fontRef>
                    </a:style>
                  </a:sp>
                  <a:sp>
                    <a:nvSpPr>
                      <a:cNvPr id="77" name="Left Brace 76"/>
                      <a:cNvSpPr/>
                    </a:nvSpPr>
                    <a:spPr>
                      <a:xfrm rot="16200000">
                        <a:off x="5616117" y="3537012"/>
                        <a:ext cx="216024" cy="864097"/>
                      </a:xfrm>
                      <a:prstGeom prst="leftBrace">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8" name="TextBox 77"/>
                      <a:cNvSpPr txBox="1"/>
                    </a:nvSpPr>
                    <a:spPr>
                      <a:xfrm>
                        <a:off x="5508103" y="4077073"/>
                        <a:ext cx="83388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dirty="0" smtClean="0"/>
                            <a:t>1 subframe</a:t>
                          </a:r>
                          <a:endParaRPr lang="en-US" sz="1100" dirty="0"/>
                        </a:p>
                      </a:txBody>
                      <a:useSpRect/>
                    </a:txSp>
                  </a:sp>
                  <a:sp>
                    <a:nvSpPr>
                      <a:cNvPr id="79" name="TextBox 78"/>
                      <a:cNvSpPr txBox="1"/>
                    </a:nvSpPr>
                    <a:spPr>
                      <a:xfrm>
                        <a:off x="2267744" y="3861048"/>
                        <a:ext cx="792088" cy="432048"/>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Starting subframe</a:t>
                          </a:r>
                          <a:endParaRPr lang="en-US" sz="1050" dirty="0"/>
                        </a:p>
                      </a:txBody>
                      <a:useSpRect/>
                    </a:txSp>
                  </a:sp>
                  <a:sp>
                    <a:nvSpPr>
                      <a:cNvPr id="80" name="Rounded Rectangle 79"/>
                      <a:cNvSpPr/>
                    </a:nvSpPr>
                    <a:spPr>
                      <a:xfrm>
                        <a:off x="2699792" y="836712"/>
                        <a:ext cx="3384376" cy="1512168"/>
                      </a:xfrm>
                      <a:prstGeom prst="roundRect">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accent5"/>
                      </a:lnRef>
                      <a:fillRef idx="1">
                        <a:schemeClr val="lt1"/>
                      </a:fillRef>
                      <a:effectRef idx="0">
                        <a:schemeClr val="accent5"/>
                      </a:effectRef>
                      <a:fontRef idx="minor">
                        <a:schemeClr val="dk1"/>
                      </a:fontRef>
                    </a:style>
                  </a:sp>
                  <a:sp>
                    <a:nvSpPr>
                      <a:cNvPr id="81" name="Rounded Rectangle 80"/>
                      <a:cNvSpPr/>
                    </a:nvSpPr>
                    <a:spPr>
                      <a:xfrm>
                        <a:off x="2843808" y="2348880"/>
                        <a:ext cx="648072" cy="1512168"/>
                      </a:xfrm>
                      <a:prstGeom prst="roundRect">
                        <a:avLst/>
                      </a:prstGeom>
                      <a:noFill/>
                      <a:ln w="19050">
                        <a:solidFill>
                          <a:schemeClr val="tx2"/>
                        </a:solidFill>
                      </a:ln>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82" name="Rounded Rectangle 81"/>
                      <a:cNvSpPr/>
                    </a:nvSpPr>
                    <a:spPr>
                      <a:xfrm>
                        <a:off x="2771800" y="908720"/>
                        <a:ext cx="792088" cy="2871936"/>
                      </a:xfrm>
                      <a:prstGeom prst="roundRect">
                        <a:avLst/>
                      </a:prstGeom>
                      <a:noFill/>
                      <a:ln w="19050">
                        <a:solidFill>
                          <a:srgbClr val="00B050"/>
                        </a:solidFill>
                      </a:ln>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83" name="Rounded Rectangle 82"/>
                      <a:cNvSpPr/>
                    </a:nvSpPr>
                    <a:spPr>
                      <a:xfrm>
                        <a:off x="2906291" y="980728"/>
                        <a:ext cx="1440160" cy="1224136"/>
                      </a:xfrm>
                      <a:prstGeom prst="roundRect">
                        <a:avLst/>
                      </a:prstGeom>
                      <a:noFill/>
                      <a:ln w="19050">
                        <a:solidFill>
                          <a:srgbClr val="00B050"/>
                        </a:solidFill>
                      </a:ln>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84" name="Rounded Rectangle 83"/>
                      <a:cNvSpPr/>
                    </a:nvSpPr>
                    <a:spPr>
                      <a:xfrm>
                        <a:off x="2887241" y="2478038"/>
                        <a:ext cx="1440160" cy="1224136"/>
                      </a:xfrm>
                      <a:prstGeom prst="roundRect">
                        <a:avLst/>
                      </a:prstGeom>
                      <a:noFill/>
                      <a:ln w="19050">
                        <a:solidFill>
                          <a:srgbClr val="00B050"/>
                        </a:solidFill>
                      </a:ln>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85" name="Rounded Rectangle 84"/>
                      <a:cNvSpPr/>
                    </a:nvSpPr>
                    <a:spPr>
                      <a:xfrm>
                        <a:off x="2940198" y="865287"/>
                        <a:ext cx="1354435" cy="2880320"/>
                      </a:xfrm>
                      <a:prstGeom prst="roundRect">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accent5"/>
                      </a:lnRef>
                      <a:fillRef idx="1">
                        <a:schemeClr val="lt1"/>
                      </a:fillRef>
                      <a:effectRef idx="0">
                        <a:schemeClr val="accent5"/>
                      </a:effectRef>
                      <a:fontRef idx="minor">
                        <a:schemeClr val="dk1"/>
                      </a:fontRef>
                    </a:style>
                  </a:sp>
                  <a:sp>
                    <a:nvSpPr>
                      <a:cNvPr id="86" name="Rounded Rectangle 85"/>
                      <a:cNvSpPr/>
                    </a:nvSpPr>
                    <a:spPr>
                      <a:xfrm>
                        <a:off x="2852192" y="984920"/>
                        <a:ext cx="3159968" cy="2736304"/>
                      </a:xfrm>
                      <a:prstGeom prst="roundRect">
                        <a:avLst/>
                      </a:prstGeom>
                      <a:noFill/>
                      <a:ln>
                        <a:solidFill>
                          <a:schemeClr val="accent6"/>
                        </a:solidFill>
                      </a:ln>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2">
                        <a:schemeClr val="accent5"/>
                      </a:lnRef>
                      <a:fillRef idx="1">
                        <a:schemeClr val="lt1"/>
                      </a:fillRef>
                      <a:effectRef idx="0">
                        <a:schemeClr val="accent5"/>
                      </a:effectRef>
                      <a:fontRef idx="minor">
                        <a:schemeClr val="dk1"/>
                      </a:fontRef>
                    </a:style>
                  </a:sp>
                </lc:lockedCanvas>
              </a:graphicData>
            </a:graphic>
          </wp:inline>
        </w:drawing>
      </w:r>
    </w:p>
    <w:p w:rsidR="006C628E" w:rsidRDefault="006C628E" w:rsidP="006C628E">
      <w:pPr>
        <w:spacing w:after="240" w:line="276" w:lineRule="auto"/>
        <w:jc w:val="center"/>
        <w:rPr>
          <w:rFonts w:ascii="Times New Roman" w:hAnsi="Times New Roman" w:cs="Times New Roman"/>
        </w:rPr>
      </w:pPr>
      <w:r>
        <w:rPr>
          <w:rFonts w:ascii="Times New Roman" w:hAnsi="Times New Roman" w:cs="Times New Roman" w:hint="eastAsia"/>
        </w:rPr>
        <w:t>Figure 3</w:t>
      </w:r>
    </w:p>
    <w:p w:rsidR="001D21F6" w:rsidRPr="001D21F6" w:rsidRDefault="00D6435F" w:rsidP="001D21F6">
      <w:r w:rsidRPr="00D6435F">
        <w:rPr>
          <w:rFonts w:ascii="Times New Roman" w:hAnsi="Times New Roman" w:cs="Times New Roman"/>
        </w:rPr>
        <w:pict>
          <v:rect id="_x0000_i1025" style="width:6in;height:1pt" o:hralign="center" o:hrstd="t" o:hrnoshade="t" o:hr="t" fillcolor="black" stroked="f"/>
        </w:pict>
      </w:r>
    </w:p>
    <w:p w:rsidR="002306BF" w:rsidRPr="00E43133" w:rsidRDefault="00BC26FC" w:rsidP="003846B2">
      <w:pPr>
        <w:pStyle w:val="Heading1"/>
        <w:numPr>
          <w:ilvl w:val="0"/>
          <w:numId w:val="1"/>
        </w:numPr>
        <w:spacing w:after="120" w:line="276" w:lineRule="auto"/>
        <w:rPr>
          <w:rFonts w:ascii="Times New Roman" w:hAnsi="Times New Roman"/>
          <w:sz w:val="28"/>
        </w:rPr>
      </w:pPr>
      <w:bookmarkStart w:id="14" w:name="OLE_LINK50"/>
      <w:bookmarkStart w:id="15" w:name="OLE_LINK51"/>
      <w:bookmarkEnd w:id="2"/>
      <w:bookmarkEnd w:id="3"/>
      <w:bookmarkEnd w:id="4"/>
      <w:bookmarkEnd w:id="5"/>
      <w:bookmarkEnd w:id="6"/>
      <w:bookmarkEnd w:id="7"/>
      <w:bookmarkEnd w:id="8"/>
      <w:bookmarkEnd w:id="9"/>
      <w:bookmarkEnd w:id="10"/>
      <w:bookmarkEnd w:id="11"/>
      <w:bookmarkEnd w:id="12"/>
      <w:bookmarkEnd w:id="13"/>
      <w:r w:rsidRPr="00E43133">
        <w:rPr>
          <w:rFonts w:ascii="Times New Roman" w:hAnsi="Times New Roman"/>
          <w:sz w:val="28"/>
        </w:rPr>
        <w:t>Conclusion</w:t>
      </w:r>
    </w:p>
    <w:p w:rsidR="00FE67C0" w:rsidRDefault="00623DA4" w:rsidP="00A17666">
      <w:pPr>
        <w:spacing w:after="240" w:line="276" w:lineRule="auto"/>
        <w:jc w:val="both"/>
        <w:rPr>
          <w:rFonts w:ascii="Times New Roman" w:hAnsi="Times New Roman" w:cs="Times New Roman" w:hint="eastAsia"/>
        </w:rPr>
      </w:pPr>
      <w:bookmarkStart w:id="16" w:name="OLE_LINK219"/>
      <w:bookmarkStart w:id="17" w:name="OLE_LINK218"/>
      <w:r w:rsidRPr="00CC688C">
        <w:rPr>
          <w:rFonts w:ascii="Times New Roman" w:hAnsi="Times New Roman" w:cs="Times New Roman"/>
        </w:rPr>
        <w:t xml:space="preserve">In this paper, we </w:t>
      </w:r>
      <w:bookmarkStart w:id="18" w:name="_Ref251049932"/>
      <w:bookmarkStart w:id="19" w:name="OLE_LINK8"/>
      <w:bookmarkStart w:id="20" w:name="OLE_LINK9"/>
      <w:bookmarkEnd w:id="14"/>
      <w:bookmarkEnd w:id="15"/>
      <w:bookmarkEnd w:id="16"/>
      <w:bookmarkEnd w:id="17"/>
      <w:r w:rsidR="0071740F">
        <w:rPr>
          <w:rFonts w:ascii="Times New Roman" w:hAnsi="Times New Roman" w:cs="Times New Roman"/>
        </w:rPr>
        <w:t>analyzed the</w:t>
      </w:r>
      <w:r w:rsidR="00C96569">
        <w:rPr>
          <w:rFonts w:ascii="Times New Roman" w:hAnsi="Times New Roman" w:cs="Times New Roman" w:hint="eastAsia"/>
        </w:rPr>
        <w:t xml:space="preserve"> UE-</w:t>
      </w:r>
      <w:r w:rsidR="00A17666">
        <w:rPr>
          <w:rFonts w:ascii="Times New Roman" w:hAnsi="Times New Roman" w:cs="Times New Roman" w:hint="eastAsia"/>
        </w:rPr>
        <w:t>specific</w:t>
      </w:r>
      <w:r w:rsidR="0071740F">
        <w:rPr>
          <w:rFonts w:ascii="Times New Roman" w:hAnsi="Times New Roman" w:cs="Times New Roman"/>
        </w:rPr>
        <w:t xml:space="preserve"> </w:t>
      </w:r>
      <w:r w:rsidR="001B7348">
        <w:rPr>
          <w:rFonts w:ascii="Times New Roman" w:hAnsi="Times New Roman" w:cs="Times New Roman" w:hint="eastAsia"/>
        </w:rPr>
        <w:t xml:space="preserve">search space design of </w:t>
      </w:r>
      <w:r w:rsidR="00A17666">
        <w:rPr>
          <w:rFonts w:ascii="Times New Roman" w:hAnsi="Times New Roman" w:cs="Times New Roman" w:hint="eastAsia"/>
        </w:rPr>
        <w:t>M-</w:t>
      </w:r>
      <w:r w:rsidR="00B70113">
        <w:rPr>
          <w:rFonts w:ascii="Times New Roman" w:hAnsi="Times New Roman" w:cs="Times New Roman" w:hint="eastAsia"/>
        </w:rPr>
        <w:t xml:space="preserve">PDCCH </w:t>
      </w:r>
      <w:r w:rsidR="00A17666">
        <w:rPr>
          <w:rFonts w:ascii="Times New Roman" w:hAnsi="Times New Roman" w:cs="Times New Roman" w:hint="eastAsia"/>
        </w:rPr>
        <w:t xml:space="preserve">for low </w:t>
      </w:r>
      <w:r w:rsidR="00A17666">
        <w:rPr>
          <w:rFonts w:ascii="Times New Roman" w:hAnsi="Times New Roman" w:cs="Times New Roman"/>
        </w:rPr>
        <w:t>complexity</w:t>
      </w:r>
      <w:r w:rsidR="00A17666">
        <w:rPr>
          <w:rFonts w:ascii="Times New Roman" w:hAnsi="Times New Roman" w:cs="Times New Roman" w:hint="eastAsia"/>
        </w:rPr>
        <w:t xml:space="preserve"> </w:t>
      </w:r>
      <w:r w:rsidR="00A17666">
        <w:rPr>
          <w:rFonts w:ascii="Times New Roman" w:hAnsi="Times New Roman" w:cs="Times New Roman"/>
        </w:rPr>
        <w:t>UEs in</w:t>
      </w:r>
      <w:r w:rsidR="001B7348">
        <w:rPr>
          <w:rFonts w:ascii="Times New Roman" w:hAnsi="Times New Roman" w:cs="Times New Roman" w:hint="eastAsia"/>
        </w:rPr>
        <w:t xml:space="preserve"> </w:t>
      </w:r>
      <w:r w:rsidR="00A17666">
        <w:rPr>
          <w:rFonts w:ascii="Times New Roman" w:hAnsi="Times New Roman" w:cs="Times New Roman" w:hint="eastAsia"/>
        </w:rPr>
        <w:t xml:space="preserve">both normal and </w:t>
      </w:r>
      <w:r w:rsidR="00B70113">
        <w:rPr>
          <w:rFonts w:ascii="Times New Roman" w:hAnsi="Times New Roman" w:cs="Times New Roman" w:hint="eastAsia"/>
        </w:rPr>
        <w:t xml:space="preserve">coverage </w:t>
      </w:r>
      <w:r w:rsidR="001B7348">
        <w:rPr>
          <w:rFonts w:ascii="Times New Roman" w:hAnsi="Times New Roman" w:cs="Times New Roman" w:hint="eastAsia"/>
        </w:rPr>
        <w:t>enhancement mode</w:t>
      </w:r>
      <w:r w:rsidR="00A17666">
        <w:rPr>
          <w:rFonts w:ascii="Times New Roman" w:hAnsi="Times New Roman" w:cs="Times New Roman" w:hint="eastAsia"/>
        </w:rPr>
        <w:t>. W</w:t>
      </w:r>
      <w:r w:rsidR="00FE67C0" w:rsidRPr="00FE67C0">
        <w:rPr>
          <w:rFonts w:ascii="Times New Roman" w:hAnsi="Times New Roman" w:cs="Times New Roman"/>
        </w:rPr>
        <w:t>e proposed:</w:t>
      </w:r>
    </w:p>
    <w:p w:rsidR="00CA763A" w:rsidRPr="00CA763A" w:rsidRDefault="00CA763A" w:rsidP="00A17666">
      <w:pPr>
        <w:spacing w:after="240" w:line="276" w:lineRule="auto"/>
        <w:jc w:val="both"/>
        <w:rPr>
          <w:rFonts w:ascii="Times New Roman" w:hAnsi="Times New Roman" w:cs="Times New Roman" w:hint="eastAsia"/>
        </w:rPr>
      </w:pPr>
      <w:r>
        <w:rPr>
          <w:rFonts w:ascii="Times New Roman" w:hAnsi="Times New Roman" w:cs="Times New Roman" w:hint="eastAsia"/>
          <w:b/>
          <w:u w:val="single"/>
        </w:rPr>
        <w:t>Proposal #</w:t>
      </w:r>
      <w:r w:rsidRPr="00CA763A">
        <w:rPr>
          <w:rFonts w:ascii="Times New Roman" w:hAnsi="Times New Roman" w:cs="Times New Roman" w:hint="eastAsia"/>
          <w:b/>
          <w:u w:val="single"/>
        </w:rPr>
        <w:t>1:</w:t>
      </w:r>
      <w:r w:rsidRPr="00CA763A">
        <w:rPr>
          <w:rFonts w:ascii="Times New Roman" w:hAnsi="Times New Roman" w:cs="Times New Roman" w:hint="eastAsia"/>
          <w:u w:val="single"/>
        </w:rPr>
        <w:t xml:space="preserve"> </w:t>
      </w:r>
      <w:r>
        <w:rPr>
          <w:rFonts w:ascii="Times New Roman" w:hAnsi="Times New Roman" w:cs="Times New Roman" w:hint="eastAsia"/>
          <w:u w:val="single"/>
        </w:rPr>
        <w:t>UE-</w:t>
      </w:r>
      <w:r>
        <w:rPr>
          <w:rFonts w:ascii="Times New Roman" w:hAnsi="Times New Roman" w:cs="Times New Roman"/>
          <w:u w:val="single"/>
        </w:rPr>
        <w:t>specific</w:t>
      </w:r>
      <w:r>
        <w:rPr>
          <w:rFonts w:ascii="Times New Roman" w:hAnsi="Times New Roman" w:cs="Times New Roman" w:hint="eastAsia"/>
          <w:u w:val="single"/>
        </w:rPr>
        <w:t xml:space="preserve"> search space of M-PDCCH is constructed according to each starting subframe. M-PDCCH candidates in one UE-</w:t>
      </w:r>
      <w:r>
        <w:rPr>
          <w:rFonts w:ascii="Times New Roman" w:hAnsi="Times New Roman" w:cs="Times New Roman"/>
          <w:u w:val="single"/>
        </w:rPr>
        <w:t>specific</w:t>
      </w:r>
      <w:r>
        <w:rPr>
          <w:rFonts w:ascii="Times New Roman" w:hAnsi="Times New Roman" w:cs="Times New Roman" w:hint="eastAsia"/>
          <w:u w:val="single"/>
        </w:rPr>
        <w:t xml:space="preserve"> search space contain the CCEs in the starting subframe.</w:t>
      </w:r>
    </w:p>
    <w:p w:rsidR="00A17666" w:rsidRDefault="00CA763A" w:rsidP="00A17666">
      <w:pPr>
        <w:spacing w:after="240" w:line="276" w:lineRule="auto"/>
        <w:jc w:val="both"/>
        <w:rPr>
          <w:rFonts w:ascii="Times New Roman" w:hAnsi="Times New Roman" w:cs="Times New Roman"/>
          <w:u w:val="single"/>
        </w:rPr>
      </w:pPr>
      <w:r w:rsidRPr="009B16F4">
        <w:rPr>
          <w:rFonts w:ascii="Times New Roman" w:hAnsi="Times New Roman" w:cs="Times New Roman" w:hint="eastAsia"/>
          <w:b/>
          <w:u w:val="single"/>
        </w:rPr>
        <w:t>Proposal #</w:t>
      </w:r>
      <w:r>
        <w:rPr>
          <w:rFonts w:ascii="Times New Roman" w:hAnsi="Times New Roman" w:cs="Times New Roman" w:hint="eastAsia"/>
          <w:b/>
          <w:u w:val="single"/>
        </w:rPr>
        <w:t>2</w:t>
      </w:r>
      <w:r w:rsidRPr="009B16F4">
        <w:rPr>
          <w:rFonts w:ascii="Times New Roman" w:hAnsi="Times New Roman" w:cs="Times New Roman"/>
          <w:b/>
          <w:u w:val="single"/>
        </w:rPr>
        <w:t>:</w:t>
      </w:r>
      <w:r w:rsidRPr="00306E2F">
        <w:rPr>
          <w:rFonts w:ascii="Times New Roman" w:hAnsi="Times New Roman" w:cs="Times New Roman"/>
          <w:u w:val="single"/>
        </w:rPr>
        <w:t xml:space="preserve"> </w:t>
      </w:r>
      <w:r w:rsidR="00A17666" w:rsidRPr="00634430">
        <w:rPr>
          <w:rFonts w:ascii="Times New Roman" w:hAnsi="Times New Roman" w:cs="Times New Roman" w:hint="eastAsia"/>
          <w:u w:val="single"/>
        </w:rPr>
        <w:t xml:space="preserve">The starting subframe of M-PDCCH </w:t>
      </w:r>
      <w:proofErr w:type="gramStart"/>
      <w:r w:rsidR="00A17666" w:rsidRPr="00634430">
        <w:rPr>
          <w:rFonts w:ascii="Times New Roman" w:hAnsi="Times New Roman" w:cs="Times New Roman" w:hint="eastAsia"/>
          <w:i/>
          <w:u w:val="single"/>
        </w:rPr>
        <w:t>n</w:t>
      </w:r>
      <w:r w:rsidR="00A17666" w:rsidRPr="00634430">
        <w:rPr>
          <w:rFonts w:ascii="Times New Roman" w:hAnsi="Times New Roman" w:cs="Times New Roman" w:hint="eastAsia"/>
          <w:i/>
          <w:u w:val="single"/>
          <w:vertAlign w:val="subscript"/>
        </w:rPr>
        <w:t>s</w:t>
      </w:r>
      <w:r w:rsidR="00A17666" w:rsidRPr="00634430">
        <w:rPr>
          <w:rFonts w:ascii="Times New Roman" w:hAnsi="Times New Roman" w:cs="Times New Roman" w:hint="eastAsia"/>
          <w:u w:val="single"/>
          <w:vertAlign w:val="subscript"/>
        </w:rPr>
        <w:t xml:space="preserve">  </w:t>
      </w:r>
      <w:r w:rsidR="00A17666" w:rsidRPr="00634430">
        <w:rPr>
          <w:rFonts w:ascii="Times New Roman" w:hAnsi="Times New Roman" w:cs="Times New Roman" w:hint="eastAsia"/>
          <w:u w:val="single"/>
        </w:rPr>
        <w:t>can</w:t>
      </w:r>
      <w:proofErr w:type="gramEnd"/>
      <w:r w:rsidR="00A17666" w:rsidRPr="00634430">
        <w:rPr>
          <w:rFonts w:ascii="Times New Roman" w:hAnsi="Times New Roman" w:cs="Times New Roman" w:hint="eastAsia"/>
          <w:u w:val="single"/>
        </w:rPr>
        <w:t xml:space="preserve"> be determined as (SFN</w:t>
      </w:r>
      <w:r w:rsidR="00A17666" w:rsidRPr="00634430">
        <w:rPr>
          <w:rFonts w:ascii="Times New Roman" w:hAnsi="Times New Roman" w:cs="Times New Roman" w:hint="eastAsia"/>
          <w:u w:val="single"/>
        </w:rPr>
        <w:t>×</w:t>
      </w:r>
      <w:proofErr w:type="spellStart"/>
      <w:r w:rsidR="00A17666" w:rsidRPr="00634430">
        <w:rPr>
          <w:rFonts w:ascii="Times New Roman" w:hAnsi="Times New Roman" w:cs="Times New Roman" w:hint="eastAsia"/>
          <w:i/>
          <w:u w:val="single"/>
        </w:rPr>
        <w:t>m</w:t>
      </w:r>
      <w:r w:rsidR="00A17666" w:rsidRPr="00634430">
        <w:rPr>
          <w:rFonts w:ascii="Times New Roman" w:hAnsi="Times New Roman" w:cs="Times New Roman" w:hint="eastAsia"/>
          <w:i/>
          <w:u w:val="single"/>
          <w:vertAlign w:val="subscript"/>
        </w:rPr>
        <w:t>M</w:t>
      </w:r>
      <w:proofErr w:type="spellEnd"/>
      <w:r w:rsidR="00A17666" w:rsidRPr="00634430">
        <w:rPr>
          <w:rFonts w:ascii="Times New Roman" w:hAnsi="Times New Roman" w:cs="Times New Roman" w:hint="eastAsia"/>
          <w:i/>
          <w:u w:val="single"/>
          <w:vertAlign w:val="subscript"/>
        </w:rPr>
        <w:t xml:space="preserve">-PDCCH + </w:t>
      </w:r>
      <w:r w:rsidR="00A17666" w:rsidRPr="00634430">
        <w:rPr>
          <w:rFonts w:ascii="Times New Roman" w:hAnsi="Times New Roman" w:cs="Times New Roman" w:hint="eastAsia"/>
          <w:i/>
          <w:u w:val="single"/>
        </w:rPr>
        <w:t>n</w:t>
      </w:r>
      <w:r w:rsidR="00A17666" w:rsidRPr="00634430">
        <w:rPr>
          <w:rFonts w:ascii="Times New Roman" w:hAnsi="Times New Roman" w:cs="Times New Roman" w:hint="eastAsia"/>
          <w:i/>
          <w:u w:val="single"/>
          <w:vertAlign w:val="subscript"/>
        </w:rPr>
        <w:t>s</w:t>
      </w:r>
      <w:r w:rsidR="00A17666" w:rsidRPr="00634430">
        <w:rPr>
          <w:rFonts w:ascii="Times New Roman" w:hAnsi="Times New Roman" w:cs="Times New Roman" w:hint="eastAsia"/>
          <w:u w:val="single"/>
          <w:vertAlign w:val="subscript"/>
        </w:rPr>
        <w:t xml:space="preserve">  </w:t>
      </w:r>
      <w:r w:rsidR="00A17666" w:rsidRPr="00634430">
        <w:rPr>
          <w:rFonts w:ascii="Times New Roman" w:hAnsi="Times New Roman" w:cs="Times New Roman" w:hint="eastAsia"/>
          <w:u w:val="single"/>
        </w:rPr>
        <w:t xml:space="preserve">) mod </w:t>
      </w:r>
      <w:proofErr w:type="spellStart"/>
      <w:r w:rsidR="00A17666" w:rsidRPr="00634430">
        <w:rPr>
          <w:rFonts w:ascii="Times New Roman" w:hAnsi="Times New Roman" w:cs="Times New Roman" w:hint="eastAsia"/>
          <w:i/>
          <w:u w:val="single"/>
        </w:rPr>
        <w:t>N</w:t>
      </w:r>
      <w:r w:rsidR="00A17666" w:rsidRPr="00634430">
        <w:rPr>
          <w:rFonts w:ascii="Times New Roman" w:hAnsi="Times New Roman" w:cs="Times New Roman" w:hint="eastAsia"/>
          <w:u w:val="single"/>
          <w:vertAlign w:val="subscript"/>
        </w:rPr>
        <w:t>max</w:t>
      </w:r>
      <w:r w:rsidR="00A17666" w:rsidRPr="00634430">
        <w:rPr>
          <w:rFonts w:ascii="Times New Roman" w:hAnsi="Times New Roman" w:cs="Times New Roman" w:hint="eastAsia"/>
          <w:i/>
          <w:u w:val="single"/>
          <w:vertAlign w:val="superscript"/>
        </w:rPr>
        <w:t>RL</w:t>
      </w:r>
      <w:proofErr w:type="spellEnd"/>
      <w:r w:rsidR="00A17666" w:rsidRPr="00634430">
        <w:rPr>
          <w:rFonts w:ascii="Times New Roman" w:hAnsi="Times New Roman" w:cs="Times New Roman" w:hint="eastAsia"/>
          <w:i/>
          <w:u w:val="single"/>
          <w:vertAlign w:val="superscript"/>
        </w:rPr>
        <w:t xml:space="preserve"> </w:t>
      </w:r>
      <w:r w:rsidR="00A17666" w:rsidRPr="00634430">
        <w:rPr>
          <w:rFonts w:ascii="Times New Roman" w:hAnsi="Times New Roman" w:cs="Times New Roman" w:hint="eastAsia"/>
          <w:u w:val="single"/>
        </w:rPr>
        <w:t xml:space="preserve">=0 as a working assumption. </w:t>
      </w:r>
      <w:r w:rsidR="00A17666" w:rsidRPr="00634430">
        <w:rPr>
          <w:rFonts w:ascii="Times New Roman" w:hAnsi="Times New Roman" w:cs="Times New Roman"/>
          <w:u w:val="single"/>
        </w:rPr>
        <w:t>F</w:t>
      </w:r>
      <w:r w:rsidR="00A17666" w:rsidRPr="00634430">
        <w:rPr>
          <w:rFonts w:ascii="Times New Roman" w:hAnsi="Times New Roman" w:cs="Times New Roman" w:hint="eastAsia"/>
          <w:u w:val="single"/>
        </w:rPr>
        <w:t>urther study if an offset is needed.</w:t>
      </w:r>
    </w:p>
    <w:p w:rsidR="00A17666" w:rsidRPr="00306E2F" w:rsidRDefault="00A17666" w:rsidP="00A17666">
      <w:pPr>
        <w:spacing w:after="240" w:line="276" w:lineRule="auto"/>
        <w:jc w:val="both"/>
        <w:rPr>
          <w:rFonts w:ascii="Times New Roman" w:hAnsi="Times New Roman" w:cs="Times New Roman"/>
        </w:rPr>
      </w:pPr>
      <w:r w:rsidRPr="009B16F4">
        <w:rPr>
          <w:rFonts w:ascii="Times New Roman" w:hAnsi="Times New Roman" w:cs="Times New Roman" w:hint="eastAsia"/>
          <w:b/>
          <w:u w:val="single"/>
        </w:rPr>
        <w:t>Proposal #</w:t>
      </w:r>
      <w:r w:rsidR="00CA763A">
        <w:rPr>
          <w:rFonts w:ascii="Times New Roman" w:hAnsi="Times New Roman" w:cs="Times New Roman" w:hint="eastAsia"/>
          <w:b/>
          <w:u w:val="single"/>
        </w:rPr>
        <w:t>3</w:t>
      </w:r>
      <w:r w:rsidRPr="009B16F4">
        <w:rPr>
          <w:rFonts w:ascii="Times New Roman" w:hAnsi="Times New Roman" w:cs="Times New Roman"/>
          <w:b/>
          <w:u w:val="single"/>
        </w:rPr>
        <w:t>:</w:t>
      </w:r>
      <w:r w:rsidRPr="00306E2F">
        <w:rPr>
          <w:rFonts w:ascii="Times New Roman" w:hAnsi="Times New Roman" w:cs="Times New Roman"/>
          <w:u w:val="single"/>
        </w:rPr>
        <w:t xml:space="preserve"> Aggregation</w:t>
      </w:r>
      <w:r w:rsidRPr="00306E2F">
        <w:rPr>
          <w:rFonts w:ascii="Times New Roman" w:hAnsi="Times New Roman" w:cs="Times New Roman" w:hint="eastAsia"/>
          <w:u w:val="single"/>
        </w:rPr>
        <w:t xml:space="preserve"> </w:t>
      </w:r>
      <w:r w:rsidRPr="00306E2F">
        <w:rPr>
          <w:rFonts w:ascii="Times New Roman" w:hAnsi="Times New Roman" w:cs="Times New Roman"/>
          <w:u w:val="single"/>
        </w:rPr>
        <w:t>level</w:t>
      </w:r>
      <w:r w:rsidRPr="00306E2F">
        <w:rPr>
          <w:rFonts w:ascii="Times New Roman" w:hAnsi="Times New Roman" w:cs="Times New Roman" w:hint="eastAsia"/>
          <w:u w:val="single"/>
        </w:rPr>
        <w:t xml:space="preserve"> set of {1, 2 4, 8, 12, 24} in frequency </w:t>
      </w:r>
      <w:r w:rsidRPr="00306E2F">
        <w:rPr>
          <w:rFonts w:ascii="Times New Roman" w:hAnsi="Times New Roman" w:cs="Times New Roman"/>
          <w:u w:val="single"/>
        </w:rPr>
        <w:t>domain</w:t>
      </w:r>
      <w:r w:rsidRPr="00306E2F">
        <w:rPr>
          <w:rFonts w:ascii="Times New Roman" w:hAnsi="Times New Roman" w:cs="Times New Roman" w:hint="eastAsia"/>
          <w:u w:val="single"/>
        </w:rPr>
        <w:t xml:space="preserve"> is defined for M-PDCCH</w:t>
      </w:r>
      <w:r>
        <w:rPr>
          <w:rFonts w:ascii="Times New Roman" w:hAnsi="Times New Roman" w:cs="Times New Roman" w:hint="eastAsia"/>
          <w:u w:val="single"/>
        </w:rPr>
        <w:t xml:space="preserve"> USS</w:t>
      </w:r>
      <w:r w:rsidRPr="00306E2F">
        <w:rPr>
          <w:rFonts w:ascii="Times New Roman" w:hAnsi="Times New Roman" w:cs="Times New Roman" w:hint="eastAsia"/>
          <w:u w:val="single"/>
        </w:rPr>
        <w:t>.</w:t>
      </w:r>
    </w:p>
    <w:p w:rsidR="00A17666" w:rsidRDefault="00A17666" w:rsidP="00A17666">
      <w:pPr>
        <w:spacing w:after="240" w:line="276" w:lineRule="auto"/>
        <w:jc w:val="both"/>
        <w:rPr>
          <w:rFonts w:ascii="Times New Roman" w:hAnsi="Times New Roman" w:cs="Times New Roman"/>
        </w:rPr>
      </w:pPr>
      <w:r w:rsidRPr="009B16F4">
        <w:rPr>
          <w:rFonts w:ascii="Times New Roman" w:hAnsi="Times New Roman" w:cs="Times New Roman" w:hint="eastAsia"/>
          <w:b/>
          <w:u w:val="single"/>
        </w:rPr>
        <w:t>Proposal #</w:t>
      </w:r>
      <w:r w:rsidR="00CA763A">
        <w:rPr>
          <w:rFonts w:ascii="Times New Roman" w:hAnsi="Times New Roman" w:cs="Times New Roman" w:hint="eastAsia"/>
          <w:b/>
          <w:u w:val="single"/>
        </w:rPr>
        <w:t>4</w:t>
      </w:r>
      <w:r w:rsidRPr="009B16F4">
        <w:rPr>
          <w:rFonts w:ascii="Times New Roman" w:hAnsi="Times New Roman" w:cs="Times New Roman" w:hint="eastAsia"/>
          <w:b/>
          <w:u w:val="single"/>
        </w:rPr>
        <w:t>:</w:t>
      </w:r>
      <w:r w:rsidRPr="009B16F4">
        <w:rPr>
          <w:rFonts w:ascii="Times New Roman" w:hAnsi="Times New Roman" w:cs="Times New Roman" w:hint="eastAsia"/>
          <w:u w:val="single"/>
        </w:rPr>
        <w:t xml:space="preserve"> </w:t>
      </w:r>
      <w:r>
        <w:rPr>
          <w:rFonts w:ascii="Times New Roman" w:hAnsi="Times New Roman" w:cs="Times New Roman" w:hint="eastAsia"/>
          <w:u w:val="single"/>
        </w:rPr>
        <w:t xml:space="preserve">When repetition </w:t>
      </w:r>
      <w:r>
        <w:rPr>
          <w:rFonts w:ascii="Times New Roman" w:hAnsi="Times New Roman" w:cs="Times New Roman"/>
          <w:u w:val="single"/>
        </w:rPr>
        <w:t>level</w:t>
      </w:r>
      <w:r>
        <w:rPr>
          <w:rFonts w:ascii="Times New Roman" w:hAnsi="Times New Roman" w:cs="Times New Roman" w:hint="eastAsia"/>
          <w:u w:val="single"/>
        </w:rPr>
        <w:t xml:space="preserve"> &gt;1, only aggregation </w:t>
      </w:r>
      <w:r>
        <w:rPr>
          <w:rFonts w:ascii="Times New Roman" w:hAnsi="Times New Roman" w:cs="Times New Roman"/>
          <w:u w:val="single"/>
        </w:rPr>
        <w:t>level</w:t>
      </w:r>
      <w:r>
        <w:rPr>
          <w:rFonts w:ascii="Times New Roman" w:hAnsi="Times New Roman" w:cs="Times New Roman" w:hint="eastAsia"/>
          <w:u w:val="single"/>
        </w:rPr>
        <w:t xml:space="preserve"> 12 and 24 in frequency domain are supported in a combination of aggregation </w:t>
      </w:r>
      <w:r>
        <w:rPr>
          <w:rFonts w:ascii="Times New Roman" w:hAnsi="Times New Roman" w:cs="Times New Roman"/>
          <w:u w:val="single"/>
        </w:rPr>
        <w:t>level</w:t>
      </w:r>
      <w:r>
        <w:rPr>
          <w:rFonts w:ascii="Times New Roman" w:hAnsi="Times New Roman" w:cs="Times New Roman" w:hint="eastAsia"/>
          <w:u w:val="single"/>
        </w:rPr>
        <w:t xml:space="preserve"> and </w:t>
      </w:r>
      <w:r>
        <w:rPr>
          <w:rFonts w:ascii="Times New Roman" w:hAnsi="Times New Roman" w:cs="Times New Roman"/>
          <w:u w:val="single"/>
        </w:rPr>
        <w:t>repetition</w:t>
      </w:r>
      <w:r>
        <w:rPr>
          <w:rFonts w:ascii="Times New Roman" w:hAnsi="Times New Roman" w:cs="Times New Roman" w:hint="eastAsia"/>
          <w:u w:val="single"/>
        </w:rPr>
        <w:t xml:space="preserve"> </w:t>
      </w:r>
      <w:r>
        <w:rPr>
          <w:rFonts w:ascii="Times New Roman" w:hAnsi="Times New Roman" w:cs="Times New Roman"/>
          <w:u w:val="single"/>
        </w:rPr>
        <w:t>level</w:t>
      </w:r>
      <w:r>
        <w:rPr>
          <w:rFonts w:ascii="Times New Roman" w:hAnsi="Times New Roman" w:cs="Times New Roman" w:hint="eastAsia"/>
          <w:u w:val="single"/>
        </w:rPr>
        <w:t>.</w:t>
      </w:r>
    </w:p>
    <w:p w:rsidR="00A17666" w:rsidRDefault="003E5D6E" w:rsidP="00A17666">
      <w:pPr>
        <w:spacing w:after="240" w:line="276" w:lineRule="auto"/>
        <w:jc w:val="both"/>
        <w:rPr>
          <w:rFonts w:ascii="Times New Roman" w:hAnsi="Times New Roman" w:cs="Times New Roman"/>
        </w:rPr>
      </w:pPr>
      <w:r w:rsidRPr="009B16F4">
        <w:rPr>
          <w:rFonts w:ascii="Times New Roman" w:hAnsi="Times New Roman" w:cs="Times New Roman" w:hint="eastAsia"/>
          <w:b/>
          <w:u w:val="single"/>
        </w:rPr>
        <w:t>Proposal #</w:t>
      </w:r>
      <w:r w:rsidR="00CA763A">
        <w:rPr>
          <w:rFonts w:ascii="Times New Roman" w:hAnsi="Times New Roman" w:cs="Times New Roman" w:hint="eastAsia"/>
          <w:b/>
          <w:u w:val="single"/>
        </w:rPr>
        <w:t>5</w:t>
      </w:r>
      <w:r w:rsidRPr="009B16F4">
        <w:rPr>
          <w:rFonts w:ascii="Times New Roman" w:hAnsi="Times New Roman" w:cs="Times New Roman" w:hint="eastAsia"/>
          <w:b/>
          <w:u w:val="single"/>
        </w:rPr>
        <w:t>:</w:t>
      </w:r>
      <w:r w:rsidRPr="009B16F4">
        <w:rPr>
          <w:rFonts w:ascii="Times New Roman" w:hAnsi="Times New Roman" w:cs="Times New Roman" w:hint="eastAsia"/>
          <w:u w:val="single"/>
        </w:rPr>
        <w:t xml:space="preserve"> Define 4 configurations of </w:t>
      </w:r>
      <w:r>
        <w:rPr>
          <w:rFonts w:ascii="Times New Roman" w:hAnsi="Times New Roman" w:cs="Times New Roman" w:hint="eastAsia"/>
          <w:u w:val="single"/>
        </w:rPr>
        <w:t xml:space="preserve">UE specific </w:t>
      </w:r>
      <w:r w:rsidRPr="009B16F4">
        <w:rPr>
          <w:rFonts w:ascii="Times New Roman" w:hAnsi="Times New Roman" w:cs="Times New Roman" w:hint="eastAsia"/>
          <w:u w:val="single"/>
        </w:rPr>
        <w:t>M-PDCCH search space</w:t>
      </w:r>
      <w:r>
        <w:rPr>
          <w:rFonts w:ascii="Times New Roman" w:hAnsi="Times New Roman" w:cs="Times New Roman" w:hint="eastAsia"/>
          <w:u w:val="single"/>
        </w:rPr>
        <w:t xml:space="preserve">. </w:t>
      </w:r>
      <w:r w:rsidR="00A17666">
        <w:rPr>
          <w:rFonts w:ascii="Times New Roman" w:hAnsi="Times New Roman" w:cs="Times New Roman" w:hint="eastAsia"/>
          <w:u w:val="single"/>
        </w:rPr>
        <w:t xml:space="preserve">Take Table 1 as a starting point to </w:t>
      </w:r>
      <w:r w:rsidR="00A17666" w:rsidRPr="00EF5B6B">
        <w:rPr>
          <w:rFonts w:ascii="Times New Roman" w:hAnsi="Times New Roman" w:cs="Times New Roman" w:hint="eastAsia"/>
          <w:u w:val="single"/>
        </w:rPr>
        <w:t xml:space="preserve">constructing </w:t>
      </w:r>
      <w:r w:rsidR="00A17666">
        <w:rPr>
          <w:rFonts w:ascii="Times New Roman" w:hAnsi="Times New Roman" w:cs="Times New Roman" w:hint="eastAsia"/>
          <w:u w:val="single"/>
        </w:rPr>
        <w:t xml:space="preserve">UE specific M-PDCCH search space. </w:t>
      </w:r>
    </w:p>
    <w:p w:rsidR="00722036" w:rsidRPr="0053700C" w:rsidRDefault="00D6435F" w:rsidP="0053700C">
      <w:pPr>
        <w:spacing w:after="240" w:line="276" w:lineRule="auto"/>
        <w:rPr>
          <w:rFonts w:ascii="Times New Roman" w:hAnsi="Times New Roman" w:cs="Times New Roman"/>
        </w:rPr>
      </w:pPr>
      <w:r w:rsidRPr="00D6435F">
        <w:rPr>
          <w:rFonts w:ascii="Times New Roman" w:hAnsi="Times New Roman" w:cs="Times New Roman"/>
        </w:rPr>
        <w:pict>
          <v:rect id="_x0000_i1026" style="width:6in;height:1pt" o:hralign="center" o:hrstd="t" o:hrnoshade="t" o:hr="t" fillcolor="black" stroked="f"/>
        </w:pict>
      </w:r>
      <w:bookmarkEnd w:id="18"/>
      <w:bookmarkEnd w:id="19"/>
      <w:bookmarkEnd w:id="20"/>
    </w:p>
    <w:sectPr w:rsidR="00722036" w:rsidRPr="0053700C" w:rsidSect="008C49CD">
      <w:pgSz w:w="12240" w:h="15840"/>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DDE" w:rsidRPr="00EE5DEC" w:rsidRDefault="002E7DDE" w:rsidP="00474457">
      <w:pPr>
        <w:rPr>
          <w:kern w:val="2"/>
        </w:rPr>
      </w:pPr>
      <w:r>
        <w:separator/>
      </w:r>
    </w:p>
  </w:endnote>
  <w:endnote w:type="continuationSeparator" w:id="0">
    <w:p w:rsidR="002E7DDE" w:rsidRPr="00EE5DEC" w:rsidRDefault="002E7DDE" w:rsidP="00474457">
      <w:pPr>
        <w:rPr>
          <w:kern w:val="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DDE" w:rsidRPr="00EE5DEC" w:rsidRDefault="002E7DDE" w:rsidP="00474457">
      <w:pPr>
        <w:rPr>
          <w:kern w:val="2"/>
        </w:rPr>
      </w:pPr>
      <w:r>
        <w:separator/>
      </w:r>
    </w:p>
  </w:footnote>
  <w:footnote w:type="continuationSeparator" w:id="0">
    <w:p w:rsidR="002E7DDE" w:rsidRPr="00EE5DEC" w:rsidRDefault="002E7DDE" w:rsidP="00474457">
      <w:pPr>
        <w:rPr>
          <w:kern w:val="2"/>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4785A"/>
    <w:multiLevelType w:val="multilevel"/>
    <w:tmpl w:val="66A0A6F4"/>
    <w:lvl w:ilvl="0">
      <w:start w:val="1"/>
      <w:numFmt w:val="decimal"/>
      <w:lvlText w:val="%1."/>
      <w:lvlJc w:val="left"/>
      <w:pPr>
        <w:ind w:left="360" w:hanging="360"/>
      </w:pPr>
      <w:rPr>
        <w:b/>
        <w:strike w:val="0"/>
        <w:dstrike w:val="0"/>
        <w:sz w:val="28"/>
        <w:szCs w:val="28"/>
        <w:u w:val="none"/>
        <w:effect w:val="none"/>
        <w:lang w:val="sv-SE"/>
      </w:rPr>
    </w:lvl>
    <w:lvl w:ilvl="1">
      <w:start w:val="1"/>
      <w:numFmt w:val="decimal"/>
      <w:lvlText w:val="%1.%2."/>
      <w:lvlJc w:val="left"/>
      <w:pPr>
        <w:ind w:left="792" w:hanging="432"/>
      </w:pPr>
      <w:rPr>
        <w:strike w:val="0"/>
        <w:dstrike w:val="0"/>
        <w:sz w:val="24"/>
        <w:szCs w:val="24"/>
        <w:u w:val="none"/>
        <w:effect w:val="none"/>
      </w:rPr>
    </w:lvl>
    <w:lvl w:ilvl="2">
      <w:start w:val="1"/>
      <w:numFmt w:val="decimal"/>
      <w:lvlText w:val="%1.%2.%3."/>
      <w:lvlJc w:val="left"/>
      <w:pPr>
        <w:ind w:left="1224" w:hanging="504"/>
      </w:pPr>
      <w:rPr>
        <w:b/>
        <w:strike w:val="0"/>
        <w:dstrike w:val="0"/>
        <w:sz w:val="20"/>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2">
    <w:nsid w:val="03E34EA6"/>
    <w:multiLevelType w:val="hybridMultilevel"/>
    <w:tmpl w:val="C47C7E16"/>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nsid w:val="067A27F6"/>
    <w:multiLevelType w:val="hybridMultilevel"/>
    <w:tmpl w:val="78C0BEBC"/>
    <w:lvl w:ilvl="0" w:tplc="D2F48216">
      <w:start w:val="1"/>
      <w:numFmt w:val="bullet"/>
      <w:lvlText w:val="•"/>
      <w:lvlJc w:val="left"/>
      <w:pPr>
        <w:tabs>
          <w:tab w:val="num" w:pos="720"/>
        </w:tabs>
        <w:ind w:left="720" w:hanging="360"/>
      </w:pPr>
      <w:rPr>
        <w:rFonts w:ascii="Arial" w:hAnsi="Arial" w:hint="default"/>
      </w:rPr>
    </w:lvl>
    <w:lvl w:ilvl="1" w:tplc="0F8E3D0A">
      <w:start w:val="1"/>
      <w:numFmt w:val="bullet"/>
      <w:lvlText w:val="•"/>
      <w:lvlJc w:val="left"/>
      <w:pPr>
        <w:tabs>
          <w:tab w:val="num" w:pos="1440"/>
        </w:tabs>
        <w:ind w:left="1440" w:hanging="360"/>
      </w:pPr>
      <w:rPr>
        <w:rFonts w:ascii="Arial" w:hAnsi="Arial" w:hint="default"/>
      </w:rPr>
    </w:lvl>
    <w:lvl w:ilvl="2" w:tplc="15608544" w:tentative="1">
      <w:start w:val="1"/>
      <w:numFmt w:val="bullet"/>
      <w:lvlText w:val="•"/>
      <w:lvlJc w:val="left"/>
      <w:pPr>
        <w:tabs>
          <w:tab w:val="num" w:pos="2160"/>
        </w:tabs>
        <w:ind w:left="2160" w:hanging="360"/>
      </w:pPr>
      <w:rPr>
        <w:rFonts w:ascii="Arial" w:hAnsi="Arial" w:hint="default"/>
      </w:rPr>
    </w:lvl>
    <w:lvl w:ilvl="3" w:tplc="EC3097F4" w:tentative="1">
      <w:start w:val="1"/>
      <w:numFmt w:val="bullet"/>
      <w:lvlText w:val="•"/>
      <w:lvlJc w:val="left"/>
      <w:pPr>
        <w:tabs>
          <w:tab w:val="num" w:pos="2880"/>
        </w:tabs>
        <w:ind w:left="2880" w:hanging="360"/>
      </w:pPr>
      <w:rPr>
        <w:rFonts w:ascii="Arial" w:hAnsi="Arial" w:hint="default"/>
      </w:rPr>
    </w:lvl>
    <w:lvl w:ilvl="4" w:tplc="070A6940" w:tentative="1">
      <w:start w:val="1"/>
      <w:numFmt w:val="bullet"/>
      <w:lvlText w:val="•"/>
      <w:lvlJc w:val="left"/>
      <w:pPr>
        <w:tabs>
          <w:tab w:val="num" w:pos="3600"/>
        </w:tabs>
        <w:ind w:left="3600" w:hanging="360"/>
      </w:pPr>
      <w:rPr>
        <w:rFonts w:ascii="Arial" w:hAnsi="Arial" w:hint="default"/>
      </w:rPr>
    </w:lvl>
    <w:lvl w:ilvl="5" w:tplc="4E1C043C" w:tentative="1">
      <w:start w:val="1"/>
      <w:numFmt w:val="bullet"/>
      <w:lvlText w:val="•"/>
      <w:lvlJc w:val="left"/>
      <w:pPr>
        <w:tabs>
          <w:tab w:val="num" w:pos="4320"/>
        </w:tabs>
        <w:ind w:left="4320" w:hanging="360"/>
      </w:pPr>
      <w:rPr>
        <w:rFonts w:ascii="Arial" w:hAnsi="Arial" w:hint="default"/>
      </w:rPr>
    </w:lvl>
    <w:lvl w:ilvl="6" w:tplc="DF705DE0" w:tentative="1">
      <w:start w:val="1"/>
      <w:numFmt w:val="bullet"/>
      <w:lvlText w:val="•"/>
      <w:lvlJc w:val="left"/>
      <w:pPr>
        <w:tabs>
          <w:tab w:val="num" w:pos="5040"/>
        </w:tabs>
        <w:ind w:left="5040" w:hanging="360"/>
      </w:pPr>
      <w:rPr>
        <w:rFonts w:ascii="Arial" w:hAnsi="Arial" w:hint="default"/>
      </w:rPr>
    </w:lvl>
    <w:lvl w:ilvl="7" w:tplc="C5747C02" w:tentative="1">
      <w:start w:val="1"/>
      <w:numFmt w:val="bullet"/>
      <w:lvlText w:val="•"/>
      <w:lvlJc w:val="left"/>
      <w:pPr>
        <w:tabs>
          <w:tab w:val="num" w:pos="5760"/>
        </w:tabs>
        <w:ind w:left="5760" w:hanging="360"/>
      </w:pPr>
      <w:rPr>
        <w:rFonts w:ascii="Arial" w:hAnsi="Arial" w:hint="default"/>
      </w:rPr>
    </w:lvl>
    <w:lvl w:ilvl="8" w:tplc="B73CF2BE" w:tentative="1">
      <w:start w:val="1"/>
      <w:numFmt w:val="bullet"/>
      <w:lvlText w:val="•"/>
      <w:lvlJc w:val="left"/>
      <w:pPr>
        <w:tabs>
          <w:tab w:val="num" w:pos="6480"/>
        </w:tabs>
        <w:ind w:left="6480" w:hanging="360"/>
      </w:pPr>
      <w:rPr>
        <w:rFonts w:ascii="Arial" w:hAnsi="Arial" w:hint="default"/>
      </w:rPr>
    </w:lvl>
  </w:abstractNum>
  <w:abstractNum w:abstractNumId="4">
    <w:nsid w:val="06CB561B"/>
    <w:multiLevelType w:val="hybridMultilevel"/>
    <w:tmpl w:val="F314E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D2E51"/>
    <w:multiLevelType w:val="hybridMultilevel"/>
    <w:tmpl w:val="57E8B616"/>
    <w:lvl w:ilvl="0" w:tplc="BA32B0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0A5993"/>
    <w:multiLevelType w:val="multilevel"/>
    <w:tmpl w:val="66A0A6F4"/>
    <w:lvl w:ilvl="0">
      <w:start w:val="1"/>
      <w:numFmt w:val="decimal"/>
      <w:lvlText w:val="%1."/>
      <w:lvlJc w:val="left"/>
      <w:pPr>
        <w:ind w:left="360" w:hanging="360"/>
      </w:pPr>
      <w:rPr>
        <w:b/>
        <w:strike w:val="0"/>
        <w:dstrike w:val="0"/>
        <w:sz w:val="28"/>
        <w:szCs w:val="28"/>
        <w:u w:val="none"/>
        <w:effect w:val="none"/>
        <w:lang w:val="sv-SE"/>
      </w:rPr>
    </w:lvl>
    <w:lvl w:ilvl="1">
      <w:start w:val="1"/>
      <w:numFmt w:val="decimal"/>
      <w:lvlText w:val="%1.%2."/>
      <w:lvlJc w:val="left"/>
      <w:pPr>
        <w:ind w:left="792" w:hanging="432"/>
      </w:pPr>
      <w:rPr>
        <w:strike w:val="0"/>
        <w:dstrike w:val="0"/>
        <w:sz w:val="24"/>
        <w:szCs w:val="24"/>
        <w:u w:val="none"/>
        <w:effect w:val="none"/>
      </w:rPr>
    </w:lvl>
    <w:lvl w:ilvl="2">
      <w:start w:val="1"/>
      <w:numFmt w:val="decimal"/>
      <w:lvlText w:val="%1.%2.%3."/>
      <w:lvlJc w:val="left"/>
      <w:pPr>
        <w:ind w:left="1224" w:hanging="504"/>
      </w:pPr>
      <w:rPr>
        <w:b/>
        <w:strike w:val="0"/>
        <w:dstrike w:val="0"/>
        <w:sz w:val="20"/>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EF7488F"/>
    <w:multiLevelType w:val="hybridMultilevel"/>
    <w:tmpl w:val="57E8B616"/>
    <w:lvl w:ilvl="0" w:tplc="BA32B0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76221D"/>
    <w:multiLevelType w:val="hybridMultilevel"/>
    <w:tmpl w:val="C8CA9B9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
    <w:nsid w:val="17E55166"/>
    <w:multiLevelType w:val="hybridMultilevel"/>
    <w:tmpl w:val="EFB8E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96B4E12"/>
    <w:multiLevelType w:val="hybridMultilevel"/>
    <w:tmpl w:val="FD08B470"/>
    <w:lvl w:ilvl="0" w:tplc="0409000F">
      <w:start w:val="1"/>
      <w:numFmt w:val="decimal"/>
      <w:lvlText w:val="%1."/>
      <w:lvlJc w:val="left"/>
      <w:pPr>
        <w:ind w:left="763" w:hanging="360"/>
      </w:pPr>
    </w:lvl>
    <w:lvl w:ilvl="1" w:tplc="04090019">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1">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12">
    <w:nsid w:val="226B1320"/>
    <w:multiLevelType w:val="hybridMultilevel"/>
    <w:tmpl w:val="BB367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EF7EE7"/>
    <w:multiLevelType w:val="multilevel"/>
    <w:tmpl w:val="66A0A6F4"/>
    <w:lvl w:ilvl="0">
      <w:start w:val="1"/>
      <w:numFmt w:val="decimal"/>
      <w:lvlText w:val="%1."/>
      <w:lvlJc w:val="left"/>
      <w:pPr>
        <w:ind w:left="360" w:hanging="360"/>
      </w:pPr>
      <w:rPr>
        <w:b/>
        <w:strike w:val="0"/>
        <w:dstrike w:val="0"/>
        <w:sz w:val="28"/>
        <w:szCs w:val="28"/>
        <w:u w:val="none"/>
        <w:effect w:val="none"/>
        <w:lang w:val="sv-SE"/>
      </w:rPr>
    </w:lvl>
    <w:lvl w:ilvl="1">
      <w:start w:val="1"/>
      <w:numFmt w:val="decimal"/>
      <w:lvlText w:val="%1.%2."/>
      <w:lvlJc w:val="left"/>
      <w:pPr>
        <w:ind w:left="792" w:hanging="432"/>
      </w:pPr>
      <w:rPr>
        <w:strike w:val="0"/>
        <w:dstrike w:val="0"/>
        <w:sz w:val="24"/>
        <w:szCs w:val="24"/>
        <w:u w:val="none"/>
        <w:effect w:val="none"/>
      </w:rPr>
    </w:lvl>
    <w:lvl w:ilvl="2">
      <w:start w:val="1"/>
      <w:numFmt w:val="decimal"/>
      <w:lvlText w:val="%1.%2.%3."/>
      <w:lvlJc w:val="left"/>
      <w:pPr>
        <w:ind w:left="1224" w:hanging="504"/>
      </w:pPr>
      <w:rPr>
        <w:b/>
        <w:strike w:val="0"/>
        <w:dstrike w:val="0"/>
        <w:sz w:val="20"/>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CC6FB1"/>
    <w:multiLevelType w:val="hybridMultilevel"/>
    <w:tmpl w:val="552A8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150871"/>
    <w:multiLevelType w:val="hybridMultilevel"/>
    <w:tmpl w:val="2CDAEEF0"/>
    <w:lvl w:ilvl="0" w:tplc="116A7C50">
      <w:start w:val="1"/>
      <w:numFmt w:val="bullet"/>
      <w:lvlText w:val="•"/>
      <w:lvlJc w:val="left"/>
      <w:pPr>
        <w:tabs>
          <w:tab w:val="num" w:pos="720"/>
        </w:tabs>
        <w:ind w:left="720" w:hanging="360"/>
      </w:pPr>
      <w:rPr>
        <w:rFonts w:ascii="Arial" w:hAnsi="Arial" w:hint="default"/>
      </w:rPr>
    </w:lvl>
    <w:lvl w:ilvl="1" w:tplc="78E463F2">
      <w:start w:val="5081"/>
      <w:numFmt w:val="bullet"/>
      <w:lvlText w:val="–"/>
      <w:lvlJc w:val="left"/>
      <w:pPr>
        <w:tabs>
          <w:tab w:val="num" w:pos="1440"/>
        </w:tabs>
        <w:ind w:left="1440" w:hanging="360"/>
      </w:pPr>
      <w:rPr>
        <w:rFonts w:ascii="Arial" w:hAnsi="Arial" w:hint="default"/>
      </w:rPr>
    </w:lvl>
    <w:lvl w:ilvl="2" w:tplc="B9F80B2C">
      <w:start w:val="1"/>
      <w:numFmt w:val="bullet"/>
      <w:lvlText w:val="•"/>
      <w:lvlJc w:val="left"/>
      <w:pPr>
        <w:tabs>
          <w:tab w:val="num" w:pos="2160"/>
        </w:tabs>
        <w:ind w:left="2160" w:hanging="360"/>
      </w:pPr>
      <w:rPr>
        <w:rFonts w:ascii="Arial" w:hAnsi="Arial" w:hint="default"/>
      </w:rPr>
    </w:lvl>
    <w:lvl w:ilvl="3" w:tplc="F2A427BA">
      <w:start w:val="1"/>
      <w:numFmt w:val="bullet"/>
      <w:lvlText w:val="•"/>
      <w:lvlJc w:val="left"/>
      <w:pPr>
        <w:tabs>
          <w:tab w:val="num" w:pos="2880"/>
        </w:tabs>
        <w:ind w:left="2880" w:hanging="360"/>
      </w:pPr>
      <w:rPr>
        <w:rFonts w:ascii="Arial" w:hAnsi="Arial" w:hint="default"/>
      </w:rPr>
    </w:lvl>
    <w:lvl w:ilvl="4" w:tplc="7B921AD0" w:tentative="1">
      <w:start w:val="1"/>
      <w:numFmt w:val="bullet"/>
      <w:lvlText w:val="•"/>
      <w:lvlJc w:val="left"/>
      <w:pPr>
        <w:tabs>
          <w:tab w:val="num" w:pos="3600"/>
        </w:tabs>
        <w:ind w:left="3600" w:hanging="360"/>
      </w:pPr>
      <w:rPr>
        <w:rFonts w:ascii="Arial" w:hAnsi="Arial" w:hint="default"/>
      </w:rPr>
    </w:lvl>
    <w:lvl w:ilvl="5" w:tplc="07C804CC" w:tentative="1">
      <w:start w:val="1"/>
      <w:numFmt w:val="bullet"/>
      <w:lvlText w:val="•"/>
      <w:lvlJc w:val="left"/>
      <w:pPr>
        <w:tabs>
          <w:tab w:val="num" w:pos="4320"/>
        </w:tabs>
        <w:ind w:left="4320" w:hanging="360"/>
      </w:pPr>
      <w:rPr>
        <w:rFonts w:ascii="Arial" w:hAnsi="Arial" w:hint="default"/>
      </w:rPr>
    </w:lvl>
    <w:lvl w:ilvl="6" w:tplc="7A5A370A" w:tentative="1">
      <w:start w:val="1"/>
      <w:numFmt w:val="bullet"/>
      <w:lvlText w:val="•"/>
      <w:lvlJc w:val="left"/>
      <w:pPr>
        <w:tabs>
          <w:tab w:val="num" w:pos="5040"/>
        </w:tabs>
        <w:ind w:left="5040" w:hanging="360"/>
      </w:pPr>
      <w:rPr>
        <w:rFonts w:ascii="Arial" w:hAnsi="Arial" w:hint="default"/>
      </w:rPr>
    </w:lvl>
    <w:lvl w:ilvl="7" w:tplc="E3D0296E" w:tentative="1">
      <w:start w:val="1"/>
      <w:numFmt w:val="bullet"/>
      <w:lvlText w:val="•"/>
      <w:lvlJc w:val="left"/>
      <w:pPr>
        <w:tabs>
          <w:tab w:val="num" w:pos="5760"/>
        </w:tabs>
        <w:ind w:left="5760" w:hanging="360"/>
      </w:pPr>
      <w:rPr>
        <w:rFonts w:ascii="Arial" w:hAnsi="Arial" w:hint="default"/>
      </w:rPr>
    </w:lvl>
    <w:lvl w:ilvl="8" w:tplc="B2F4B57C" w:tentative="1">
      <w:start w:val="1"/>
      <w:numFmt w:val="bullet"/>
      <w:lvlText w:val="•"/>
      <w:lvlJc w:val="left"/>
      <w:pPr>
        <w:tabs>
          <w:tab w:val="num" w:pos="6480"/>
        </w:tabs>
        <w:ind w:left="6480" w:hanging="360"/>
      </w:pPr>
      <w:rPr>
        <w:rFonts w:ascii="Arial" w:hAnsi="Arial" w:hint="default"/>
      </w:rPr>
    </w:lvl>
  </w:abstractNum>
  <w:abstractNum w:abstractNumId="16">
    <w:nsid w:val="3A2D228D"/>
    <w:multiLevelType w:val="hybridMultilevel"/>
    <w:tmpl w:val="7A0C9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DD28D1"/>
    <w:multiLevelType w:val="hybridMultilevel"/>
    <w:tmpl w:val="363E3A44"/>
    <w:lvl w:ilvl="0" w:tplc="04090011">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77338EB"/>
    <w:multiLevelType w:val="multilevel"/>
    <w:tmpl w:val="66A0A6F4"/>
    <w:lvl w:ilvl="0">
      <w:start w:val="1"/>
      <w:numFmt w:val="decimal"/>
      <w:lvlText w:val="%1."/>
      <w:lvlJc w:val="left"/>
      <w:pPr>
        <w:ind w:left="360" w:hanging="360"/>
      </w:pPr>
      <w:rPr>
        <w:b/>
        <w:strike w:val="0"/>
        <w:dstrike w:val="0"/>
        <w:sz w:val="28"/>
        <w:szCs w:val="28"/>
        <w:u w:val="none"/>
        <w:effect w:val="none"/>
        <w:lang w:val="sv-SE"/>
      </w:rPr>
    </w:lvl>
    <w:lvl w:ilvl="1">
      <w:start w:val="1"/>
      <w:numFmt w:val="decimal"/>
      <w:lvlText w:val="%1.%2."/>
      <w:lvlJc w:val="left"/>
      <w:pPr>
        <w:ind w:left="792" w:hanging="432"/>
      </w:pPr>
      <w:rPr>
        <w:strike w:val="0"/>
        <w:dstrike w:val="0"/>
        <w:sz w:val="24"/>
        <w:szCs w:val="24"/>
        <w:u w:val="none"/>
        <w:effect w:val="none"/>
      </w:rPr>
    </w:lvl>
    <w:lvl w:ilvl="2">
      <w:start w:val="1"/>
      <w:numFmt w:val="decimal"/>
      <w:lvlText w:val="%1.%2.%3."/>
      <w:lvlJc w:val="left"/>
      <w:pPr>
        <w:ind w:left="1224" w:hanging="504"/>
      </w:pPr>
      <w:rPr>
        <w:b/>
        <w:strike w:val="0"/>
        <w:dstrike w:val="0"/>
        <w:sz w:val="20"/>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88717B0"/>
    <w:multiLevelType w:val="hybridMultilevel"/>
    <w:tmpl w:val="B58A1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E35ABA"/>
    <w:multiLevelType w:val="hybridMultilevel"/>
    <w:tmpl w:val="61A8EB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24363D"/>
    <w:multiLevelType w:val="hybridMultilevel"/>
    <w:tmpl w:val="E95067D2"/>
    <w:lvl w:ilvl="0" w:tplc="BE2C367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37603C"/>
    <w:multiLevelType w:val="hybridMultilevel"/>
    <w:tmpl w:val="659CA4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6F08A6"/>
    <w:multiLevelType w:val="hybridMultilevel"/>
    <w:tmpl w:val="FD08B470"/>
    <w:lvl w:ilvl="0" w:tplc="0409000F">
      <w:start w:val="1"/>
      <w:numFmt w:val="decimal"/>
      <w:lvlText w:val="%1."/>
      <w:lvlJc w:val="left"/>
      <w:pPr>
        <w:ind w:left="763" w:hanging="360"/>
      </w:pPr>
    </w:lvl>
    <w:lvl w:ilvl="1" w:tplc="04090019">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24">
    <w:nsid w:val="5C946454"/>
    <w:multiLevelType w:val="hybridMultilevel"/>
    <w:tmpl w:val="5C245E36"/>
    <w:lvl w:ilvl="0" w:tplc="C772D44E">
      <w:start w:val="174"/>
      <w:numFmt w:val="bullet"/>
      <w:lvlText w:val="–"/>
      <w:lvlJc w:val="left"/>
      <w:pPr>
        <w:ind w:left="852"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5E424888"/>
    <w:multiLevelType w:val="hybridMultilevel"/>
    <w:tmpl w:val="7E84FA90"/>
    <w:lvl w:ilvl="0" w:tplc="02F4889C">
      <w:start w:val="1"/>
      <w:numFmt w:val="bullet"/>
      <w:lvlText w:val="•"/>
      <w:lvlJc w:val="left"/>
      <w:pPr>
        <w:tabs>
          <w:tab w:val="num" w:pos="360"/>
        </w:tabs>
        <w:ind w:left="360" w:hanging="360"/>
      </w:pPr>
      <w:rPr>
        <w:rFonts w:ascii="Times New Roman" w:hAnsi="Times New Roman" w:hint="default"/>
      </w:rPr>
    </w:lvl>
    <w:lvl w:ilvl="1" w:tplc="416C3EA6">
      <w:start w:val="9419"/>
      <w:numFmt w:val="bullet"/>
      <w:lvlText w:val="•"/>
      <w:lvlJc w:val="left"/>
      <w:pPr>
        <w:tabs>
          <w:tab w:val="num" w:pos="1080"/>
        </w:tabs>
        <w:ind w:left="1080" w:hanging="360"/>
      </w:pPr>
      <w:rPr>
        <w:rFonts w:ascii="Arial" w:hAnsi="Arial" w:hint="default"/>
      </w:rPr>
    </w:lvl>
    <w:lvl w:ilvl="2" w:tplc="F9362006">
      <w:numFmt w:val="bullet"/>
      <w:lvlText w:val="•"/>
      <w:lvlJc w:val="left"/>
      <w:pPr>
        <w:tabs>
          <w:tab w:val="num" w:pos="1800"/>
        </w:tabs>
        <w:ind w:left="1800" w:hanging="360"/>
      </w:pPr>
      <w:rPr>
        <w:rFonts w:ascii="Times New Roman" w:hAnsi="Times New Roman" w:hint="default"/>
      </w:rPr>
    </w:lvl>
    <w:lvl w:ilvl="3" w:tplc="0284E5CC" w:tentative="1">
      <w:start w:val="1"/>
      <w:numFmt w:val="bullet"/>
      <w:lvlText w:val="•"/>
      <w:lvlJc w:val="left"/>
      <w:pPr>
        <w:tabs>
          <w:tab w:val="num" w:pos="2520"/>
        </w:tabs>
        <w:ind w:left="2520" w:hanging="360"/>
      </w:pPr>
      <w:rPr>
        <w:rFonts w:ascii="Times New Roman" w:hAnsi="Times New Roman" w:hint="default"/>
      </w:rPr>
    </w:lvl>
    <w:lvl w:ilvl="4" w:tplc="89E23B74" w:tentative="1">
      <w:start w:val="1"/>
      <w:numFmt w:val="bullet"/>
      <w:lvlText w:val="•"/>
      <w:lvlJc w:val="left"/>
      <w:pPr>
        <w:tabs>
          <w:tab w:val="num" w:pos="3240"/>
        </w:tabs>
        <w:ind w:left="3240" w:hanging="360"/>
      </w:pPr>
      <w:rPr>
        <w:rFonts w:ascii="Times New Roman" w:hAnsi="Times New Roman" w:hint="default"/>
      </w:rPr>
    </w:lvl>
    <w:lvl w:ilvl="5" w:tplc="649622F8" w:tentative="1">
      <w:start w:val="1"/>
      <w:numFmt w:val="bullet"/>
      <w:lvlText w:val="•"/>
      <w:lvlJc w:val="left"/>
      <w:pPr>
        <w:tabs>
          <w:tab w:val="num" w:pos="3960"/>
        </w:tabs>
        <w:ind w:left="3960" w:hanging="360"/>
      </w:pPr>
      <w:rPr>
        <w:rFonts w:ascii="Times New Roman" w:hAnsi="Times New Roman" w:hint="default"/>
      </w:rPr>
    </w:lvl>
    <w:lvl w:ilvl="6" w:tplc="D6004600" w:tentative="1">
      <w:start w:val="1"/>
      <w:numFmt w:val="bullet"/>
      <w:lvlText w:val="•"/>
      <w:lvlJc w:val="left"/>
      <w:pPr>
        <w:tabs>
          <w:tab w:val="num" w:pos="4680"/>
        </w:tabs>
        <w:ind w:left="4680" w:hanging="360"/>
      </w:pPr>
      <w:rPr>
        <w:rFonts w:ascii="Times New Roman" w:hAnsi="Times New Roman" w:hint="default"/>
      </w:rPr>
    </w:lvl>
    <w:lvl w:ilvl="7" w:tplc="BD46A47C" w:tentative="1">
      <w:start w:val="1"/>
      <w:numFmt w:val="bullet"/>
      <w:lvlText w:val="•"/>
      <w:lvlJc w:val="left"/>
      <w:pPr>
        <w:tabs>
          <w:tab w:val="num" w:pos="5400"/>
        </w:tabs>
        <w:ind w:left="5400" w:hanging="360"/>
      </w:pPr>
      <w:rPr>
        <w:rFonts w:ascii="Times New Roman" w:hAnsi="Times New Roman" w:hint="default"/>
      </w:rPr>
    </w:lvl>
    <w:lvl w:ilvl="8" w:tplc="9F60C58A" w:tentative="1">
      <w:start w:val="1"/>
      <w:numFmt w:val="bullet"/>
      <w:lvlText w:val="•"/>
      <w:lvlJc w:val="left"/>
      <w:pPr>
        <w:tabs>
          <w:tab w:val="num" w:pos="6120"/>
        </w:tabs>
        <w:ind w:left="6120" w:hanging="360"/>
      </w:pPr>
      <w:rPr>
        <w:rFonts w:ascii="Times New Roman" w:hAnsi="Times New Roman" w:hint="default"/>
      </w:rPr>
    </w:lvl>
  </w:abstractNum>
  <w:abstractNum w:abstractNumId="26">
    <w:nsid w:val="63D36BAA"/>
    <w:multiLevelType w:val="hybridMultilevel"/>
    <w:tmpl w:val="08A04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6546787C"/>
    <w:multiLevelType w:val="hybridMultilevel"/>
    <w:tmpl w:val="F53C99A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nsid w:val="67B96CAB"/>
    <w:multiLevelType w:val="hybridMultilevel"/>
    <w:tmpl w:val="73DC27F2"/>
    <w:lvl w:ilvl="0" w:tplc="D1B0D526">
      <w:start w:val="1"/>
      <w:numFmt w:val="bullet"/>
      <w:lvlText w:val="•"/>
      <w:lvlJc w:val="left"/>
      <w:pPr>
        <w:tabs>
          <w:tab w:val="num" w:pos="720"/>
        </w:tabs>
        <w:ind w:left="720" w:hanging="360"/>
      </w:pPr>
      <w:rPr>
        <w:rFonts w:ascii="Arial" w:hAnsi="Arial" w:cs="Times New Roman" w:hint="default"/>
      </w:rPr>
    </w:lvl>
    <w:lvl w:ilvl="1" w:tplc="C772D44E">
      <w:start w:val="174"/>
      <w:numFmt w:val="bullet"/>
      <w:lvlText w:val="–"/>
      <w:lvlJc w:val="left"/>
      <w:pPr>
        <w:tabs>
          <w:tab w:val="num" w:pos="1440"/>
        </w:tabs>
        <w:ind w:left="1440" w:hanging="360"/>
      </w:pPr>
      <w:rPr>
        <w:rFonts w:ascii="Arial" w:hAnsi="Arial" w:cs="Times New Roman" w:hint="default"/>
      </w:rPr>
    </w:lvl>
    <w:lvl w:ilvl="2" w:tplc="42CAAD5C">
      <w:start w:val="1"/>
      <w:numFmt w:val="bullet"/>
      <w:lvlText w:val="•"/>
      <w:lvlJc w:val="left"/>
      <w:pPr>
        <w:tabs>
          <w:tab w:val="num" w:pos="2160"/>
        </w:tabs>
        <w:ind w:left="2160" w:hanging="360"/>
      </w:pPr>
      <w:rPr>
        <w:rFonts w:ascii="Arial" w:hAnsi="Arial" w:cs="Times New Roman" w:hint="default"/>
      </w:rPr>
    </w:lvl>
    <w:lvl w:ilvl="3" w:tplc="0E36A3E4">
      <w:start w:val="1"/>
      <w:numFmt w:val="bullet"/>
      <w:lvlText w:val="•"/>
      <w:lvlJc w:val="left"/>
      <w:pPr>
        <w:tabs>
          <w:tab w:val="num" w:pos="2880"/>
        </w:tabs>
        <w:ind w:left="2880" w:hanging="360"/>
      </w:pPr>
      <w:rPr>
        <w:rFonts w:ascii="Arial" w:hAnsi="Arial" w:cs="Times New Roman" w:hint="default"/>
      </w:rPr>
    </w:lvl>
    <w:lvl w:ilvl="4" w:tplc="0B5873B8">
      <w:start w:val="1"/>
      <w:numFmt w:val="decimal"/>
      <w:lvlText w:val="%5."/>
      <w:lvlJc w:val="left"/>
      <w:pPr>
        <w:tabs>
          <w:tab w:val="num" w:pos="3600"/>
        </w:tabs>
        <w:ind w:left="3600" w:hanging="360"/>
      </w:pPr>
    </w:lvl>
    <w:lvl w:ilvl="5" w:tplc="F2182546">
      <w:start w:val="1"/>
      <w:numFmt w:val="decimal"/>
      <w:lvlText w:val="%6."/>
      <w:lvlJc w:val="left"/>
      <w:pPr>
        <w:tabs>
          <w:tab w:val="num" w:pos="4320"/>
        </w:tabs>
        <w:ind w:left="4320" w:hanging="360"/>
      </w:pPr>
    </w:lvl>
    <w:lvl w:ilvl="6" w:tplc="40D6BE42">
      <w:start w:val="1"/>
      <w:numFmt w:val="decimal"/>
      <w:lvlText w:val="%7."/>
      <w:lvlJc w:val="left"/>
      <w:pPr>
        <w:tabs>
          <w:tab w:val="num" w:pos="5040"/>
        </w:tabs>
        <w:ind w:left="5040" w:hanging="360"/>
      </w:pPr>
    </w:lvl>
    <w:lvl w:ilvl="7" w:tplc="9B6886C0">
      <w:start w:val="1"/>
      <w:numFmt w:val="decimal"/>
      <w:lvlText w:val="%8."/>
      <w:lvlJc w:val="left"/>
      <w:pPr>
        <w:tabs>
          <w:tab w:val="num" w:pos="5760"/>
        </w:tabs>
        <w:ind w:left="5760" w:hanging="360"/>
      </w:pPr>
    </w:lvl>
    <w:lvl w:ilvl="8" w:tplc="ECEA5C3E">
      <w:start w:val="1"/>
      <w:numFmt w:val="decimal"/>
      <w:lvlText w:val="%9."/>
      <w:lvlJc w:val="left"/>
      <w:pPr>
        <w:tabs>
          <w:tab w:val="num" w:pos="6480"/>
        </w:tabs>
        <w:ind w:left="6480" w:hanging="360"/>
      </w:pPr>
    </w:lvl>
  </w:abstractNum>
  <w:abstractNum w:abstractNumId="29">
    <w:nsid w:val="71F81A5A"/>
    <w:multiLevelType w:val="hybridMultilevel"/>
    <w:tmpl w:val="6B029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794882"/>
    <w:multiLevelType w:val="hybridMultilevel"/>
    <w:tmpl w:val="A8869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A3F0904"/>
    <w:multiLevelType w:val="multilevel"/>
    <w:tmpl w:val="3C70DDC8"/>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bullet"/>
      <w:lvlText w:val="o"/>
      <w:lvlJc w:val="left"/>
      <w:pPr>
        <w:ind w:left="1224" w:hanging="504"/>
      </w:pPr>
      <w:rPr>
        <w:rFonts w:ascii="Courier New" w:hAnsi="Courier New" w:cs="Courier New"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BED18BC"/>
    <w:multiLevelType w:val="multilevel"/>
    <w:tmpl w:val="66A0A6F4"/>
    <w:lvl w:ilvl="0">
      <w:start w:val="1"/>
      <w:numFmt w:val="decimal"/>
      <w:lvlText w:val="%1."/>
      <w:lvlJc w:val="left"/>
      <w:pPr>
        <w:ind w:left="360" w:hanging="360"/>
      </w:pPr>
      <w:rPr>
        <w:b/>
        <w:strike w:val="0"/>
        <w:dstrike w:val="0"/>
        <w:sz w:val="28"/>
        <w:szCs w:val="28"/>
        <w:u w:val="none"/>
        <w:effect w:val="none"/>
        <w:lang w:val="sv-SE"/>
      </w:rPr>
    </w:lvl>
    <w:lvl w:ilvl="1">
      <w:start w:val="1"/>
      <w:numFmt w:val="decimal"/>
      <w:lvlText w:val="%1.%2."/>
      <w:lvlJc w:val="left"/>
      <w:pPr>
        <w:ind w:left="792" w:hanging="432"/>
      </w:pPr>
      <w:rPr>
        <w:strike w:val="0"/>
        <w:dstrike w:val="0"/>
        <w:sz w:val="24"/>
        <w:szCs w:val="24"/>
        <w:u w:val="none"/>
        <w:effect w:val="none"/>
      </w:rPr>
    </w:lvl>
    <w:lvl w:ilvl="2">
      <w:start w:val="1"/>
      <w:numFmt w:val="decimal"/>
      <w:lvlText w:val="%1.%2.%3."/>
      <w:lvlJc w:val="left"/>
      <w:pPr>
        <w:ind w:left="1224" w:hanging="504"/>
      </w:pPr>
      <w:rPr>
        <w:b/>
        <w:strike w:val="0"/>
        <w:dstrike w:val="0"/>
        <w:sz w:val="20"/>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DC40E2F"/>
    <w:multiLevelType w:val="hybridMultilevel"/>
    <w:tmpl w:val="C54449A4"/>
    <w:lvl w:ilvl="0" w:tplc="B3787674">
      <w:start w:val="4637"/>
      <w:numFmt w:val="bullet"/>
      <w:lvlText w:val="–"/>
      <w:lvlJc w:val="left"/>
      <w:pPr>
        <w:ind w:left="840"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7"/>
  </w:num>
  <w:num w:numId="10">
    <w:abstractNumId w:val="23"/>
  </w:num>
  <w:num w:numId="11">
    <w:abstractNumId w:val="10"/>
  </w:num>
  <w:num w:numId="12">
    <w:abstractNumId w:val="16"/>
  </w:num>
  <w:num w:numId="13">
    <w:abstractNumId w:val="4"/>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7"/>
  </w:num>
  <w:num w:numId="21">
    <w:abstractNumId w:val="25"/>
  </w:num>
  <w:num w:numId="22">
    <w:abstractNumId w:val="9"/>
  </w:num>
  <w:num w:numId="23">
    <w:abstractNumId w:val="14"/>
  </w:num>
  <w:num w:numId="24">
    <w:abstractNumId w:val="12"/>
  </w:num>
  <w:num w:numId="25">
    <w:abstractNumId w:val="19"/>
  </w:num>
  <w:num w:numId="26">
    <w:abstractNumId w:val="30"/>
  </w:num>
  <w:num w:numId="27">
    <w:abstractNumId w:val="13"/>
  </w:num>
  <w:num w:numId="28">
    <w:abstractNumId w:val="20"/>
  </w:num>
  <w:num w:numId="29">
    <w:abstractNumId w:val="22"/>
  </w:num>
  <w:num w:numId="30">
    <w:abstractNumId w:val="2"/>
  </w:num>
  <w:num w:numId="31">
    <w:abstractNumId w:val="31"/>
  </w:num>
  <w:num w:numId="32">
    <w:abstractNumId w:val="29"/>
  </w:num>
  <w:num w:numId="33">
    <w:abstractNumId w:val="27"/>
  </w:num>
  <w:num w:numId="34">
    <w:abstractNumId w:val="18"/>
  </w:num>
  <w:num w:numId="35">
    <w:abstractNumId w:val="15"/>
  </w:num>
  <w:num w:numId="36">
    <w:abstractNumId w:val="1"/>
  </w:num>
  <w:num w:numId="37">
    <w:abstractNumId w:val="6"/>
  </w:num>
  <w:num w:numId="38">
    <w:abstractNumId w:val="3"/>
  </w:num>
  <w:num w:numId="39">
    <w:abstractNumId w:val="11"/>
  </w:num>
  <w:num w:numId="40">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doNotDisplayPageBoundaries/>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88065"/>
  </w:hdrShapeDefaults>
  <w:footnotePr>
    <w:footnote w:id="-1"/>
    <w:footnote w:id="0"/>
  </w:footnotePr>
  <w:endnotePr>
    <w:endnote w:id="-1"/>
    <w:endnote w:id="0"/>
  </w:endnotePr>
  <w:compat>
    <w:useFELayout/>
  </w:compat>
  <w:rsids>
    <w:rsidRoot w:val="00474457"/>
    <w:rsid w:val="000013A0"/>
    <w:rsid w:val="000021C2"/>
    <w:rsid w:val="00002A50"/>
    <w:rsid w:val="00002B29"/>
    <w:rsid w:val="000039A0"/>
    <w:rsid w:val="00004363"/>
    <w:rsid w:val="000045AF"/>
    <w:rsid w:val="00004AF6"/>
    <w:rsid w:val="00005540"/>
    <w:rsid w:val="00006BBD"/>
    <w:rsid w:val="00007498"/>
    <w:rsid w:val="00007F82"/>
    <w:rsid w:val="00010141"/>
    <w:rsid w:val="000101A0"/>
    <w:rsid w:val="00010C66"/>
    <w:rsid w:val="0001119F"/>
    <w:rsid w:val="000116E6"/>
    <w:rsid w:val="00011B46"/>
    <w:rsid w:val="000125C3"/>
    <w:rsid w:val="000126FB"/>
    <w:rsid w:val="00013B4E"/>
    <w:rsid w:val="00014B3B"/>
    <w:rsid w:val="00014C52"/>
    <w:rsid w:val="00015392"/>
    <w:rsid w:val="00015C28"/>
    <w:rsid w:val="00015C58"/>
    <w:rsid w:val="000161A1"/>
    <w:rsid w:val="00016524"/>
    <w:rsid w:val="0001685C"/>
    <w:rsid w:val="00016EDF"/>
    <w:rsid w:val="00017C82"/>
    <w:rsid w:val="00020DA8"/>
    <w:rsid w:val="0002186C"/>
    <w:rsid w:val="00021BBA"/>
    <w:rsid w:val="00021C82"/>
    <w:rsid w:val="000223BF"/>
    <w:rsid w:val="000234D0"/>
    <w:rsid w:val="000237D4"/>
    <w:rsid w:val="000238BC"/>
    <w:rsid w:val="00024044"/>
    <w:rsid w:val="00024FDB"/>
    <w:rsid w:val="000253B5"/>
    <w:rsid w:val="00025622"/>
    <w:rsid w:val="00025A32"/>
    <w:rsid w:val="000266AA"/>
    <w:rsid w:val="00026F89"/>
    <w:rsid w:val="00027982"/>
    <w:rsid w:val="00030BD0"/>
    <w:rsid w:val="00031CBC"/>
    <w:rsid w:val="000330FC"/>
    <w:rsid w:val="000331C9"/>
    <w:rsid w:val="000336CE"/>
    <w:rsid w:val="00034041"/>
    <w:rsid w:val="00034B7B"/>
    <w:rsid w:val="00035791"/>
    <w:rsid w:val="00035986"/>
    <w:rsid w:val="00035C51"/>
    <w:rsid w:val="0003657F"/>
    <w:rsid w:val="00036680"/>
    <w:rsid w:val="000369E0"/>
    <w:rsid w:val="000375F1"/>
    <w:rsid w:val="00040233"/>
    <w:rsid w:val="00040444"/>
    <w:rsid w:val="0004103B"/>
    <w:rsid w:val="00041F68"/>
    <w:rsid w:val="00042054"/>
    <w:rsid w:val="000424E0"/>
    <w:rsid w:val="00043EE4"/>
    <w:rsid w:val="000447B6"/>
    <w:rsid w:val="00044E07"/>
    <w:rsid w:val="00045367"/>
    <w:rsid w:val="00045580"/>
    <w:rsid w:val="00045670"/>
    <w:rsid w:val="000457E6"/>
    <w:rsid w:val="0004621D"/>
    <w:rsid w:val="00047019"/>
    <w:rsid w:val="000473AE"/>
    <w:rsid w:val="00047CBD"/>
    <w:rsid w:val="000502FE"/>
    <w:rsid w:val="00051087"/>
    <w:rsid w:val="00051D01"/>
    <w:rsid w:val="000525F4"/>
    <w:rsid w:val="00053202"/>
    <w:rsid w:val="00054B8E"/>
    <w:rsid w:val="00054B90"/>
    <w:rsid w:val="0005679C"/>
    <w:rsid w:val="00057D2F"/>
    <w:rsid w:val="00057E92"/>
    <w:rsid w:val="00060552"/>
    <w:rsid w:val="00060705"/>
    <w:rsid w:val="00062220"/>
    <w:rsid w:val="00062343"/>
    <w:rsid w:val="00062E4E"/>
    <w:rsid w:val="00064947"/>
    <w:rsid w:val="000650A9"/>
    <w:rsid w:val="000654A4"/>
    <w:rsid w:val="000663AA"/>
    <w:rsid w:val="0006721E"/>
    <w:rsid w:val="000678BD"/>
    <w:rsid w:val="000701F7"/>
    <w:rsid w:val="000702FF"/>
    <w:rsid w:val="00070585"/>
    <w:rsid w:val="0007067B"/>
    <w:rsid w:val="000710F0"/>
    <w:rsid w:val="000717D4"/>
    <w:rsid w:val="00071DFB"/>
    <w:rsid w:val="000733D5"/>
    <w:rsid w:val="00073B2D"/>
    <w:rsid w:val="00073F05"/>
    <w:rsid w:val="00074A87"/>
    <w:rsid w:val="0007664F"/>
    <w:rsid w:val="00076B56"/>
    <w:rsid w:val="00076DBA"/>
    <w:rsid w:val="00077100"/>
    <w:rsid w:val="00077900"/>
    <w:rsid w:val="00080044"/>
    <w:rsid w:val="00080801"/>
    <w:rsid w:val="00080EEF"/>
    <w:rsid w:val="00081312"/>
    <w:rsid w:val="00081389"/>
    <w:rsid w:val="00082728"/>
    <w:rsid w:val="000827C0"/>
    <w:rsid w:val="00082830"/>
    <w:rsid w:val="00083F0E"/>
    <w:rsid w:val="00084119"/>
    <w:rsid w:val="00084589"/>
    <w:rsid w:val="00084CBE"/>
    <w:rsid w:val="00084DD8"/>
    <w:rsid w:val="00085613"/>
    <w:rsid w:val="0008709C"/>
    <w:rsid w:val="000873C5"/>
    <w:rsid w:val="00090309"/>
    <w:rsid w:val="00090521"/>
    <w:rsid w:val="00090A44"/>
    <w:rsid w:val="00090AEB"/>
    <w:rsid w:val="00091649"/>
    <w:rsid w:val="00091DED"/>
    <w:rsid w:val="000924C9"/>
    <w:rsid w:val="00092AD0"/>
    <w:rsid w:val="000931F9"/>
    <w:rsid w:val="0009530F"/>
    <w:rsid w:val="000956C0"/>
    <w:rsid w:val="00095778"/>
    <w:rsid w:val="00096DC0"/>
    <w:rsid w:val="00096E1A"/>
    <w:rsid w:val="000979C1"/>
    <w:rsid w:val="00097C38"/>
    <w:rsid w:val="000A066A"/>
    <w:rsid w:val="000A34A3"/>
    <w:rsid w:val="000A4ADF"/>
    <w:rsid w:val="000A5876"/>
    <w:rsid w:val="000A5E3C"/>
    <w:rsid w:val="000A70BC"/>
    <w:rsid w:val="000A7116"/>
    <w:rsid w:val="000A73F0"/>
    <w:rsid w:val="000A7750"/>
    <w:rsid w:val="000A7F4E"/>
    <w:rsid w:val="000B0005"/>
    <w:rsid w:val="000B0404"/>
    <w:rsid w:val="000B065E"/>
    <w:rsid w:val="000B0CA9"/>
    <w:rsid w:val="000B197B"/>
    <w:rsid w:val="000B2557"/>
    <w:rsid w:val="000B3366"/>
    <w:rsid w:val="000B3560"/>
    <w:rsid w:val="000B406F"/>
    <w:rsid w:val="000B4864"/>
    <w:rsid w:val="000B4CA4"/>
    <w:rsid w:val="000B4DCB"/>
    <w:rsid w:val="000B585A"/>
    <w:rsid w:val="000B5CA4"/>
    <w:rsid w:val="000B6EBD"/>
    <w:rsid w:val="000B7170"/>
    <w:rsid w:val="000B724D"/>
    <w:rsid w:val="000B734D"/>
    <w:rsid w:val="000B7360"/>
    <w:rsid w:val="000B7506"/>
    <w:rsid w:val="000B7994"/>
    <w:rsid w:val="000C0070"/>
    <w:rsid w:val="000C04CB"/>
    <w:rsid w:val="000C0F3B"/>
    <w:rsid w:val="000C15B5"/>
    <w:rsid w:val="000C1725"/>
    <w:rsid w:val="000C17B6"/>
    <w:rsid w:val="000C1D7D"/>
    <w:rsid w:val="000C20BA"/>
    <w:rsid w:val="000C2B0B"/>
    <w:rsid w:val="000C3514"/>
    <w:rsid w:val="000C3FC5"/>
    <w:rsid w:val="000C44A6"/>
    <w:rsid w:val="000C4994"/>
    <w:rsid w:val="000C54BF"/>
    <w:rsid w:val="000C5973"/>
    <w:rsid w:val="000C5F8C"/>
    <w:rsid w:val="000C6A0C"/>
    <w:rsid w:val="000C700E"/>
    <w:rsid w:val="000C7846"/>
    <w:rsid w:val="000C7DC0"/>
    <w:rsid w:val="000D0957"/>
    <w:rsid w:val="000D09B6"/>
    <w:rsid w:val="000D1844"/>
    <w:rsid w:val="000D253D"/>
    <w:rsid w:val="000D3231"/>
    <w:rsid w:val="000D34F4"/>
    <w:rsid w:val="000D3A20"/>
    <w:rsid w:val="000D3F23"/>
    <w:rsid w:val="000D3FEC"/>
    <w:rsid w:val="000D4075"/>
    <w:rsid w:val="000D416B"/>
    <w:rsid w:val="000D420D"/>
    <w:rsid w:val="000D457B"/>
    <w:rsid w:val="000D4765"/>
    <w:rsid w:val="000D4A30"/>
    <w:rsid w:val="000D4F28"/>
    <w:rsid w:val="000D5CAB"/>
    <w:rsid w:val="000D6BAC"/>
    <w:rsid w:val="000D78E8"/>
    <w:rsid w:val="000E0904"/>
    <w:rsid w:val="000E2011"/>
    <w:rsid w:val="000E33DE"/>
    <w:rsid w:val="000E3C2C"/>
    <w:rsid w:val="000E3D30"/>
    <w:rsid w:val="000E55CE"/>
    <w:rsid w:val="000E5C9A"/>
    <w:rsid w:val="000E65A4"/>
    <w:rsid w:val="000E6831"/>
    <w:rsid w:val="000E69BF"/>
    <w:rsid w:val="000E7350"/>
    <w:rsid w:val="000E7926"/>
    <w:rsid w:val="000E7962"/>
    <w:rsid w:val="000F0162"/>
    <w:rsid w:val="000F0D27"/>
    <w:rsid w:val="000F130A"/>
    <w:rsid w:val="000F2885"/>
    <w:rsid w:val="000F398E"/>
    <w:rsid w:val="000F4259"/>
    <w:rsid w:val="000F5C0C"/>
    <w:rsid w:val="000F6623"/>
    <w:rsid w:val="000F75FC"/>
    <w:rsid w:val="000F77B9"/>
    <w:rsid w:val="00100874"/>
    <w:rsid w:val="0010154E"/>
    <w:rsid w:val="00101FBF"/>
    <w:rsid w:val="0010205A"/>
    <w:rsid w:val="00102C45"/>
    <w:rsid w:val="00103BB3"/>
    <w:rsid w:val="001043D7"/>
    <w:rsid w:val="00105A07"/>
    <w:rsid w:val="00105DBD"/>
    <w:rsid w:val="00105E24"/>
    <w:rsid w:val="00106E71"/>
    <w:rsid w:val="00107159"/>
    <w:rsid w:val="0010744A"/>
    <w:rsid w:val="001103F1"/>
    <w:rsid w:val="001112FB"/>
    <w:rsid w:val="00111802"/>
    <w:rsid w:val="00111D9C"/>
    <w:rsid w:val="001120C4"/>
    <w:rsid w:val="001120EC"/>
    <w:rsid w:val="0011258A"/>
    <w:rsid w:val="001128C5"/>
    <w:rsid w:val="00112B7B"/>
    <w:rsid w:val="00112DCC"/>
    <w:rsid w:val="0011341A"/>
    <w:rsid w:val="00114C09"/>
    <w:rsid w:val="00114E0B"/>
    <w:rsid w:val="0011530B"/>
    <w:rsid w:val="0011596E"/>
    <w:rsid w:val="00116289"/>
    <w:rsid w:val="00116709"/>
    <w:rsid w:val="00117731"/>
    <w:rsid w:val="00117CFE"/>
    <w:rsid w:val="00121B25"/>
    <w:rsid w:val="00122648"/>
    <w:rsid w:val="0012395A"/>
    <w:rsid w:val="00124322"/>
    <w:rsid w:val="00124721"/>
    <w:rsid w:val="001249AB"/>
    <w:rsid w:val="00124A09"/>
    <w:rsid w:val="00125868"/>
    <w:rsid w:val="0012622C"/>
    <w:rsid w:val="00126BA3"/>
    <w:rsid w:val="00126C5D"/>
    <w:rsid w:val="0013083D"/>
    <w:rsid w:val="001322ED"/>
    <w:rsid w:val="0013262D"/>
    <w:rsid w:val="00132F52"/>
    <w:rsid w:val="00133015"/>
    <w:rsid w:val="00133412"/>
    <w:rsid w:val="00133716"/>
    <w:rsid w:val="00133888"/>
    <w:rsid w:val="00134B17"/>
    <w:rsid w:val="00134E5E"/>
    <w:rsid w:val="00135CB3"/>
    <w:rsid w:val="00136D26"/>
    <w:rsid w:val="0013743F"/>
    <w:rsid w:val="00137BDF"/>
    <w:rsid w:val="00140750"/>
    <w:rsid w:val="00141B3D"/>
    <w:rsid w:val="00141BED"/>
    <w:rsid w:val="00142ABB"/>
    <w:rsid w:val="00143AB3"/>
    <w:rsid w:val="001451C3"/>
    <w:rsid w:val="0014606C"/>
    <w:rsid w:val="00146900"/>
    <w:rsid w:val="00146A6D"/>
    <w:rsid w:val="00146C4B"/>
    <w:rsid w:val="00147872"/>
    <w:rsid w:val="00147BDD"/>
    <w:rsid w:val="00150788"/>
    <w:rsid w:val="00150DB4"/>
    <w:rsid w:val="001514A5"/>
    <w:rsid w:val="00151917"/>
    <w:rsid w:val="00151983"/>
    <w:rsid w:val="00151F35"/>
    <w:rsid w:val="00152F5A"/>
    <w:rsid w:val="0015392C"/>
    <w:rsid w:val="00154B63"/>
    <w:rsid w:val="00154CCE"/>
    <w:rsid w:val="00155E30"/>
    <w:rsid w:val="001568A9"/>
    <w:rsid w:val="00157080"/>
    <w:rsid w:val="001572B2"/>
    <w:rsid w:val="0015783F"/>
    <w:rsid w:val="00157898"/>
    <w:rsid w:val="00157A67"/>
    <w:rsid w:val="00160F47"/>
    <w:rsid w:val="00161461"/>
    <w:rsid w:val="00161AAF"/>
    <w:rsid w:val="0016214D"/>
    <w:rsid w:val="0016267E"/>
    <w:rsid w:val="00162CFF"/>
    <w:rsid w:val="00163178"/>
    <w:rsid w:val="00165718"/>
    <w:rsid w:val="00165A7E"/>
    <w:rsid w:val="00166E73"/>
    <w:rsid w:val="00166FC0"/>
    <w:rsid w:val="0017146D"/>
    <w:rsid w:val="00171F11"/>
    <w:rsid w:val="001727CF"/>
    <w:rsid w:val="00173887"/>
    <w:rsid w:val="00173939"/>
    <w:rsid w:val="00173B67"/>
    <w:rsid w:val="00173BEA"/>
    <w:rsid w:val="00173E8E"/>
    <w:rsid w:val="00173EAE"/>
    <w:rsid w:val="00173F9C"/>
    <w:rsid w:val="001756FF"/>
    <w:rsid w:val="00175C64"/>
    <w:rsid w:val="00175EBB"/>
    <w:rsid w:val="00176126"/>
    <w:rsid w:val="00176954"/>
    <w:rsid w:val="0017792C"/>
    <w:rsid w:val="00177E9F"/>
    <w:rsid w:val="001800F5"/>
    <w:rsid w:val="00180A8C"/>
    <w:rsid w:val="001815B2"/>
    <w:rsid w:val="00181620"/>
    <w:rsid w:val="001821DE"/>
    <w:rsid w:val="00182287"/>
    <w:rsid w:val="00182BF0"/>
    <w:rsid w:val="001841CB"/>
    <w:rsid w:val="00184226"/>
    <w:rsid w:val="00184BE5"/>
    <w:rsid w:val="0018555E"/>
    <w:rsid w:val="001857FD"/>
    <w:rsid w:val="00185E8D"/>
    <w:rsid w:val="001864B5"/>
    <w:rsid w:val="00186C30"/>
    <w:rsid w:val="00186FE7"/>
    <w:rsid w:val="00187077"/>
    <w:rsid w:val="00190665"/>
    <w:rsid w:val="0019072A"/>
    <w:rsid w:val="0019084F"/>
    <w:rsid w:val="00190D8D"/>
    <w:rsid w:val="00190F2C"/>
    <w:rsid w:val="0019189A"/>
    <w:rsid w:val="00192152"/>
    <w:rsid w:val="00193392"/>
    <w:rsid w:val="0019474B"/>
    <w:rsid w:val="001948C0"/>
    <w:rsid w:val="00194CA8"/>
    <w:rsid w:val="00196E9E"/>
    <w:rsid w:val="00196EAC"/>
    <w:rsid w:val="00197135"/>
    <w:rsid w:val="00197DAA"/>
    <w:rsid w:val="00197F42"/>
    <w:rsid w:val="001A2106"/>
    <w:rsid w:val="001A3512"/>
    <w:rsid w:val="001A3A6C"/>
    <w:rsid w:val="001A6C27"/>
    <w:rsid w:val="001A74A2"/>
    <w:rsid w:val="001B0048"/>
    <w:rsid w:val="001B00A0"/>
    <w:rsid w:val="001B0983"/>
    <w:rsid w:val="001B0BDA"/>
    <w:rsid w:val="001B7105"/>
    <w:rsid w:val="001B7256"/>
    <w:rsid w:val="001B7348"/>
    <w:rsid w:val="001C04E7"/>
    <w:rsid w:val="001C061B"/>
    <w:rsid w:val="001C077E"/>
    <w:rsid w:val="001C1652"/>
    <w:rsid w:val="001C214B"/>
    <w:rsid w:val="001C280A"/>
    <w:rsid w:val="001C4833"/>
    <w:rsid w:val="001C5409"/>
    <w:rsid w:val="001C5E4B"/>
    <w:rsid w:val="001C6AD4"/>
    <w:rsid w:val="001D14DE"/>
    <w:rsid w:val="001D1861"/>
    <w:rsid w:val="001D21F6"/>
    <w:rsid w:val="001D232C"/>
    <w:rsid w:val="001D234E"/>
    <w:rsid w:val="001D2C6C"/>
    <w:rsid w:val="001D3FFA"/>
    <w:rsid w:val="001D4158"/>
    <w:rsid w:val="001D4416"/>
    <w:rsid w:val="001D44EE"/>
    <w:rsid w:val="001D4AE4"/>
    <w:rsid w:val="001D55C9"/>
    <w:rsid w:val="001D5A97"/>
    <w:rsid w:val="001D5E77"/>
    <w:rsid w:val="001D758D"/>
    <w:rsid w:val="001D7C35"/>
    <w:rsid w:val="001E073F"/>
    <w:rsid w:val="001E0F5D"/>
    <w:rsid w:val="001E1BDD"/>
    <w:rsid w:val="001E1D38"/>
    <w:rsid w:val="001E1DA1"/>
    <w:rsid w:val="001E1FC4"/>
    <w:rsid w:val="001E2BD5"/>
    <w:rsid w:val="001E2E97"/>
    <w:rsid w:val="001E3F11"/>
    <w:rsid w:val="001E4C60"/>
    <w:rsid w:val="001E4E2C"/>
    <w:rsid w:val="001E617C"/>
    <w:rsid w:val="001E6713"/>
    <w:rsid w:val="001E7063"/>
    <w:rsid w:val="001E750B"/>
    <w:rsid w:val="001E77E2"/>
    <w:rsid w:val="001E7932"/>
    <w:rsid w:val="001F09F5"/>
    <w:rsid w:val="001F15FA"/>
    <w:rsid w:val="001F18E0"/>
    <w:rsid w:val="001F1D42"/>
    <w:rsid w:val="001F20FC"/>
    <w:rsid w:val="001F2BA9"/>
    <w:rsid w:val="001F43F2"/>
    <w:rsid w:val="001F4AAE"/>
    <w:rsid w:val="001F74ED"/>
    <w:rsid w:val="00200B9B"/>
    <w:rsid w:val="002011F8"/>
    <w:rsid w:val="002019AC"/>
    <w:rsid w:val="002019C7"/>
    <w:rsid w:val="00201A5B"/>
    <w:rsid w:val="00201F2F"/>
    <w:rsid w:val="002026DA"/>
    <w:rsid w:val="00202822"/>
    <w:rsid w:val="00203086"/>
    <w:rsid w:val="002033F8"/>
    <w:rsid w:val="0020352C"/>
    <w:rsid w:val="00203EC8"/>
    <w:rsid w:val="00203FD3"/>
    <w:rsid w:val="00203FFE"/>
    <w:rsid w:val="00205806"/>
    <w:rsid w:val="00206C03"/>
    <w:rsid w:val="00207C33"/>
    <w:rsid w:val="00210AAC"/>
    <w:rsid w:val="00210D7A"/>
    <w:rsid w:val="00211A18"/>
    <w:rsid w:val="00211B8E"/>
    <w:rsid w:val="00211FF4"/>
    <w:rsid w:val="002128F2"/>
    <w:rsid w:val="00213C23"/>
    <w:rsid w:val="00213C88"/>
    <w:rsid w:val="00214DFA"/>
    <w:rsid w:val="00215CCF"/>
    <w:rsid w:val="00215E7D"/>
    <w:rsid w:val="00216069"/>
    <w:rsid w:val="00216AAA"/>
    <w:rsid w:val="00216EBB"/>
    <w:rsid w:val="00220042"/>
    <w:rsid w:val="00220A22"/>
    <w:rsid w:val="00221237"/>
    <w:rsid w:val="00221865"/>
    <w:rsid w:val="00222AA4"/>
    <w:rsid w:val="00222E37"/>
    <w:rsid w:val="002234C3"/>
    <w:rsid w:val="00224D9D"/>
    <w:rsid w:val="002251A9"/>
    <w:rsid w:val="002253BB"/>
    <w:rsid w:val="00225D65"/>
    <w:rsid w:val="00226F1D"/>
    <w:rsid w:val="0022756E"/>
    <w:rsid w:val="00227F78"/>
    <w:rsid w:val="002301BA"/>
    <w:rsid w:val="00230518"/>
    <w:rsid w:val="002306BF"/>
    <w:rsid w:val="00230ECA"/>
    <w:rsid w:val="00231148"/>
    <w:rsid w:val="002311B8"/>
    <w:rsid w:val="002315A8"/>
    <w:rsid w:val="00231D41"/>
    <w:rsid w:val="0023233B"/>
    <w:rsid w:val="002329AB"/>
    <w:rsid w:val="00233216"/>
    <w:rsid w:val="002337F4"/>
    <w:rsid w:val="002342F6"/>
    <w:rsid w:val="002348D4"/>
    <w:rsid w:val="00234941"/>
    <w:rsid w:val="00234E62"/>
    <w:rsid w:val="00236191"/>
    <w:rsid w:val="00236C17"/>
    <w:rsid w:val="00237513"/>
    <w:rsid w:val="002377B5"/>
    <w:rsid w:val="00237B36"/>
    <w:rsid w:val="00237E39"/>
    <w:rsid w:val="002415FC"/>
    <w:rsid w:val="0024309E"/>
    <w:rsid w:val="0024311B"/>
    <w:rsid w:val="002436AE"/>
    <w:rsid w:val="00243B51"/>
    <w:rsid w:val="00243D55"/>
    <w:rsid w:val="00243FA3"/>
    <w:rsid w:val="00245158"/>
    <w:rsid w:val="00245E68"/>
    <w:rsid w:val="00246307"/>
    <w:rsid w:val="00246989"/>
    <w:rsid w:val="00246F8D"/>
    <w:rsid w:val="002478BF"/>
    <w:rsid w:val="002478E2"/>
    <w:rsid w:val="00247D61"/>
    <w:rsid w:val="00247F9D"/>
    <w:rsid w:val="002503DD"/>
    <w:rsid w:val="002510DF"/>
    <w:rsid w:val="00252781"/>
    <w:rsid w:val="00252B0F"/>
    <w:rsid w:val="00253055"/>
    <w:rsid w:val="00253315"/>
    <w:rsid w:val="00253523"/>
    <w:rsid w:val="002541F6"/>
    <w:rsid w:val="00254B02"/>
    <w:rsid w:val="00255489"/>
    <w:rsid w:val="0025567E"/>
    <w:rsid w:val="00256BA5"/>
    <w:rsid w:val="00256C03"/>
    <w:rsid w:val="00257848"/>
    <w:rsid w:val="00262232"/>
    <w:rsid w:val="00262774"/>
    <w:rsid w:val="002636EB"/>
    <w:rsid w:val="00263C10"/>
    <w:rsid w:val="00263E08"/>
    <w:rsid w:val="00263F65"/>
    <w:rsid w:val="00264374"/>
    <w:rsid w:val="002644B7"/>
    <w:rsid w:val="00264B74"/>
    <w:rsid w:val="00265F9D"/>
    <w:rsid w:val="0026636A"/>
    <w:rsid w:val="00267282"/>
    <w:rsid w:val="00270431"/>
    <w:rsid w:val="0027087E"/>
    <w:rsid w:val="00270CA6"/>
    <w:rsid w:val="0027125B"/>
    <w:rsid w:val="002718E9"/>
    <w:rsid w:val="002723ED"/>
    <w:rsid w:val="002728B8"/>
    <w:rsid w:val="00272F44"/>
    <w:rsid w:val="00272F5D"/>
    <w:rsid w:val="0027416F"/>
    <w:rsid w:val="00274258"/>
    <w:rsid w:val="002749F0"/>
    <w:rsid w:val="00275110"/>
    <w:rsid w:val="00275814"/>
    <w:rsid w:val="00275DC7"/>
    <w:rsid w:val="0027627A"/>
    <w:rsid w:val="00276782"/>
    <w:rsid w:val="00276917"/>
    <w:rsid w:val="00276C4B"/>
    <w:rsid w:val="00277218"/>
    <w:rsid w:val="00280D06"/>
    <w:rsid w:val="002824CD"/>
    <w:rsid w:val="002836DF"/>
    <w:rsid w:val="00283915"/>
    <w:rsid w:val="002839D4"/>
    <w:rsid w:val="0028484B"/>
    <w:rsid w:val="00284B74"/>
    <w:rsid w:val="00286240"/>
    <w:rsid w:val="00286535"/>
    <w:rsid w:val="00286CB0"/>
    <w:rsid w:val="00287309"/>
    <w:rsid w:val="00287936"/>
    <w:rsid w:val="00287C9E"/>
    <w:rsid w:val="002902BD"/>
    <w:rsid w:val="0029064F"/>
    <w:rsid w:val="00290B98"/>
    <w:rsid w:val="00290DF0"/>
    <w:rsid w:val="00291181"/>
    <w:rsid w:val="00291DA0"/>
    <w:rsid w:val="00291DFE"/>
    <w:rsid w:val="00293692"/>
    <w:rsid w:val="00293987"/>
    <w:rsid w:val="00293D8A"/>
    <w:rsid w:val="002941E6"/>
    <w:rsid w:val="00294C19"/>
    <w:rsid w:val="00296F92"/>
    <w:rsid w:val="00297217"/>
    <w:rsid w:val="00297F20"/>
    <w:rsid w:val="002A0C3B"/>
    <w:rsid w:val="002A0C7F"/>
    <w:rsid w:val="002A0F25"/>
    <w:rsid w:val="002A1497"/>
    <w:rsid w:val="002A2BAB"/>
    <w:rsid w:val="002A351F"/>
    <w:rsid w:val="002A37ED"/>
    <w:rsid w:val="002A3D3E"/>
    <w:rsid w:val="002A46E1"/>
    <w:rsid w:val="002A4E79"/>
    <w:rsid w:val="002A53C6"/>
    <w:rsid w:val="002A5558"/>
    <w:rsid w:val="002A5777"/>
    <w:rsid w:val="002A62E0"/>
    <w:rsid w:val="002A656B"/>
    <w:rsid w:val="002A7D18"/>
    <w:rsid w:val="002A7E7D"/>
    <w:rsid w:val="002B0A57"/>
    <w:rsid w:val="002B0A9D"/>
    <w:rsid w:val="002B1673"/>
    <w:rsid w:val="002B199B"/>
    <w:rsid w:val="002B1BC7"/>
    <w:rsid w:val="002B236B"/>
    <w:rsid w:val="002B282D"/>
    <w:rsid w:val="002B2E06"/>
    <w:rsid w:val="002B2EA5"/>
    <w:rsid w:val="002B3D42"/>
    <w:rsid w:val="002B3EDF"/>
    <w:rsid w:val="002B431A"/>
    <w:rsid w:val="002B4C40"/>
    <w:rsid w:val="002B54B7"/>
    <w:rsid w:val="002B5BE9"/>
    <w:rsid w:val="002B62B6"/>
    <w:rsid w:val="002B6C36"/>
    <w:rsid w:val="002B7172"/>
    <w:rsid w:val="002B79EB"/>
    <w:rsid w:val="002B7B3D"/>
    <w:rsid w:val="002B7DFD"/>
    <w:rsid w:val="002C0D70"/>
    <w:rsid w:val="002C13BA"/>
    <w:rsid w:val="002C151B"/>
    <w:rsid w:val="002C1C75"/>
    <w:rsid w:val="002C1CD3"/>
    <w:rsid w:val="002C22B4"/>
    <w:rsid w:val="002C28C4"/>
    <w:rsid w:val="002C2C20"/>
    <w:rsid w:val="002C35D1"/>
    <w:rsid w:val="002C3628"/>
    <w:rsid w:val="002C3BD2"/>
    <w:rsid w:val="002C3CEC"/>
    <w:rsid w:val="002C4192"/>
    <w:rsid w:val="002C58E3"/>
    <w:rsid w:val="002C6763"/>
    <w:rsid w:val="002C6EDD"/>
    <w:rsid w:val="002C7822"/>
    <w:rsid w:val="002C7BA1"/>
    <w:rsid w:val="002C7FD0"/>
    <w:rsid w:val="002D1A86"/>
    <w:rsid w:val="002D22CF"/>
    <w:rsid w:val="002D27E7"/>
    <w:rsid w:val="002D2B74"/>
    <w:rsid w:val="002D39B0"/>
    <w:rsid w:val="002D3EB3"/>
    <w:rsid w:val="002D527A"/>
    <w:rsid w:val="002D5CF3"/>
    <w:rsid w:val="002D7F95"/>
    <w:rsid w:val="002E038D"/>
    <w:rsid w:val="002E043E"/>
    <w:rsid w:val="002E0670"/>
    <w:rsid w:val="002E14C3"/>
    <w:rsid w:val="002E236D"/>
    <w:rsid w:val="002E23E3"/>
    <w:rsid w:val="002E2E76"/>
    <w:rsid w:val="002E3468"/>
    <w:rsid w:val="002E3856"/>
    <w:rsid w:val="002E4704"/>
    <w:rsid w:val="002E4C5E"/>
    <w:rsid w:val="002E4F4F"/>
    <w:rsid w:val="002E5AEC"/>
    <w:rsid w:val="002E5D49"/>
    <w:rsid w:val="002E6A26"/>
    <w:rsid w:val="002E6BD0"/>
    <w:rsid w:val="002E7296"/>
    <w:rsid w:val="002E73CF"/>
    <w:rsid w:val="002E7DDE"/>
    <w:rsid w:val="002F0265"/>
    <w:rsid w:val="002F0983"/>
    <w:rsid w:val="002F18E8"/>
    <w:rsid w:val="002F2811"/>
    <w:rsid w:val="002F37E4"/>
    <w:rsid w:val="002F455D"/>
    <w:rsid w:val="002F4E3F"/>
    <w:rsid w:val="002F5A12"/>
    <w:rsid w:val="002F6673"/>
    <w:rsid w:val="002F6CB7"/>
    <w:rsid w:val="002F6F94"/>
    <w:rsid w:val="002F7DF2"/>
    <w:rsid w:val="00300928"/>
    <w:rsid w:val="00300C60"/>
    <w:rsid w:val="00301CBD"/>
    <w:rsid w:val="00302053"/>
    <w:rsid w:val="00303199"/>
    <w:rsid w:val="003031D5"/>
    <w:rsid w:val="00303913"/>
    <w:rsid w:val="00303914"/>
    <w:rsid w:val="003044EE"/>
    <w:rsid w:val="00304CF0"/>
    <w:rsid w:val="003054C0"/>
    <w:rsid w:val="00306277"/>
    <w:rsid w:val="003062A5"/>
    <w:rsid w:val="00306ACA"/>
    <w:rsid w:val="00306E2F"/>
    <w:rsid w:val="00307650"/>
    <w:rsid w:val="00307AC1"/>
    <w:rsid w:val="00310201"/>
    <w:rsid w:val="003102AE"/>
    <w:rsid w:val="0031040D"/>
    <w:rsid w:val="0031230A"/>
    <w:rsid w:val="003123CE"/>
    <w:rsid w:val="00312AF3"/>
    <w:rsid w:val="00313125"/>
    <w:rsid w:val="00314084"/>
    <w:rsid w:val="00314B4E"/>
    <w:rsid w:val="00314F55"/>
    <w:rsid w:val="00315246"/>
    <w:rsid w:val="003163C0"/>
    <w:rsid w:val="00317000"/>
    <w:rsid w:val="00317579"/>
    <w:rsid w:val="00317C47"/>
    <w:rsid w:val="00317CB5"/>
    <w:rsid w:val="003207F4"/>
    <w:rsid w:val="00321A4A"/>
    <w:rsid w:val="0032288C"/>
    <w:rsid w:val="003229EF"/>
    <w:rsid w:val="00322EAE"/>
    <w:rsid w:val="00323074"/>
    <w:rsid w:val="0032321C"/>
    <w:rsid w:val="00324CA1"/>
    <w:rsid w:val="003263AA"/>
    <w:rsid w:val="003276A0"/>
    <w:rsid w:val="00330A02"/>
    <w:rsid w:val="00330A4F"/>
    <w:rsid w:val="00330A9B"/>
    <w:rsid w:val="0033107E"/>
    <w:rsid w:val="00331145"/>
    <w:rsid w:val="0033128F"/>
    <w:rsid w:val="00331DEB"/>
    <w:rsid w:val="00331F3E"/>
    <w:rsid w:val="00332499"/>
    <w:rsid w:val="003326E3"/>
    <w:rsid w:val="00333109"/>
    <w:rsid w:val="00333794"/>
    <w:rsid w:val="003338C2"/>
    <w:rsid w:val="0033391F"/>
    <w:rsid w:val="00334336"/>
    <w:rsid w:val="003350E3"/>
    <w:rsid w:val="00335DED"/>
    <w:rsid w:val="0033612A"/>
    <w:rsid w:val="00336146"/>
    <w:rsid w:val="00336179"/>
    <w:rsid w:val="003361D1"/>
    <w:rsid w:val="003366BF"/>
    <w:rsid w:val="00336BF6"/>
    <w:rsid w:val="00337A77"/>
    <w:rsid w:val="00340101"/>
    <w:rsid w:val="003403FD"/>
    <w:rsid w:val="003414C6"/>
    <w:rsid w:val="00341B2E"/>
    <w:rsid w:val="00341D34"/>
    <w:rsid w:val="00341E0C"/>
    <w:rsid w:val="0034234A"/>
    <w:rsid w:val="00342646"/>
    <w:rsid w:val="00342D1D"/>
    <w:rsid w:val="00343131"/>
    <w:rsid w:val="003434F6"/>
    <w:rsid w:val="00343BE9"/>
    <w:rsid w:val="0034426B"/>
    <w:rsid w:val="003450FC"/>
    <w:rsid w:val="00346672"/>
    <w:rsid w:val="00346977"/>
    <w:rsid w:val="00346EB8"/>
    <w:rsid w:val="00347041"/>
    <w:rsid w:val="003474E9"/>
    <w:rsid w:val="00347700"/>
    <w:rsid w:val="00347720"/>
    <w:rsid w:val="003478E2"/>
    <w:rsid w:val="003479CD"/>
    <w:rsid w:val="00350571"/>
    <w:rsid w:val="0035098E"/>
    <w:rsid w:val="00351424"/>
    <w:rsid w:val="00351467"/>
    <w:rsid w:val="00351DC6"/>
    <w:rsid w:val="003523F7"/>
    <w:rsid w:val="00352D08"/>
    <w:rsid w:val="00354A02"/>
    <w:rsid w:val="0035553C"/>
    <w:rsid w:val="00355694"/>
    <w:rsid w:val="003557BF"/>
    <w:rsid w:val="003558A4"/>
    <w:rsid w:val="003558DA"/>
    <w:rsid w:val="00355CFB"/>
    <w:rsid w:val="003565A3"/>
    <w:rsid w:val="003600D9"/>
    <w:rsid w:val="00360E8C"/>
    <w:rsid w:val="0036170E"/>
    <w:rsid w:val="00361756"/>
    <w:rsid w:val="00361939"/>
    <w:rsid w:val="003628F5"/>
    <w:rsid w:val="00362DEE"/>
    <w:rsid w:val="00363128"/>
    <w:rsid w:val="00363C13"/>
    <w:rsid w:val="00364BB1"/>
    <w:rsid w:val="00365148"/>
    <w:rsid w:val="003654C4"/>
    <w:rsid w:val="00365544"/>
    <w:rsid w:val="0036598C"/>
    <w:rsid w:val="003667C7"/>
    <w:rsid w:val="0036778F"/>
    <w:rsid w:val="00371391"/>
    <w:rsid w:val="0037463B"/>
    <w:rsid w:val="00374890"/>
    <w:rsid w:val="00375B11"/>
    <w:rsid w:val="00375BA2"/>
    <w:rsid w:val="00376936"/>
    <w:rsid w:val="00377286"/>
    <w:rsid w:val="00377583"/>
    <w:rsid w:val="003806BB"/>
    <w:rsid w:val="00381476"/>
    <w:rsid w:val="00381838"/>
    <w:rsid w:val="00383900"/>
    <w:rsid w:val="00384483"/>
    <w:rsid w:val="003846B2"/>
    <w:rsid w:val="00384DFC"/>
    <w:rsid w:val="00385C42"/>
    <w:rsid w:val="00385E36"/>
    <w:rsid w:val="00385EE6"/>
    <w:rsid w:val="00386E53"/>
    <w:rsid w:val="00387835"/>
    <w:rsid w:val="00387D2C"/>
    <w:rsid w:val="003910FD"/>
    <w:rsid w:val="00391C97"/>
    <w:rsid w:val="0039214B"/>
    <w:rsid w:val="00392166"/>
    <w:rsid w:val="00392DDB"/>
    <w:rsid w:val="0039303F"/>
    <w:rsid w:val="0039612B"/>
    <w:rsid w:val="003967D4"/>
    <w:rsid w:val="003975B0"/>
    <w:rsid w:val="003A043D"/>
    <w:rsid w:val="003A0499"/>
    <w:rsid w:val="003A135F"/>
    <w:rsid w:val="003A3966"/>
    <w:rsid w:val="003A39F6"/>
    <w:rsid w:val="003A3FB3"/>
    <w:rsid w:val="003A41DF"/>
    <w:rsid w:val="003A440C"/>
    <w:rsid w:val="003A489E"/>
    <w:rsid w:val="003A627C"/>
    <w:rsid w:val="003A6830"/>
    <w:rsid w:val="003A6DDE"/>
    <w:rsid w:val="003A73C3"/>
    <w:rsid w:val="003B0266"/>
    <w:rsid w:val="003B035E"/>
    <w:rsid w:val="003B0AD1"/>
    <w:rsid w:val="003B0C21"/>
    <w:rsid w:val="003B12B9"/>
    <w:rsid w:val="003B399A"/>
    <w:rsid w:val="003B5D5F"/>
    <w:rsid w:val="003B796D"/>
    <w:rsid w:val="003C0142"/>
    <w:rsid w:val="003C0266"/>
    <w:rsid w:val="003C0DE7"/>
    <w:rsid w:val="003C0ECE"/>
    <w:rsid w:val="003C1128"/>
    <w:rsid w:val="003C1F87"/>
    <w:rsid w:val="003C39E9"/>
    <w:rsid w:val="003C3A70"/>
    <w:rsid w:val="003C597A"/>
    <w:rsid w:val="003C5D9F"/>
    <w:rsid w:val="003C5E5E"/>
    <w:rsid w:val="003C5F97"/>
    <w:rsid w:val="003C618C"/>
    <w:rsid w:val="003C79BD"/>
    <w:rsid w:val="003D0275"/>
    <w:rsid w:val="003D02A7"/>
    <w:rsid w:val="003D0AA2"/>
    <w:rsid w:val="003D0F30"/>
    <w:rsid w:val="003D12CC"/>
    <w:rsid w:val="003D1838"/>
    <w:rsid w:val="003D1D25"/>
    <w:rsid w:val="003D1DE5"/>
    <w:rsid w:val="003D1E2C"/>
    <w:rsid w:val="003D2C45"/>
    <w:rsid w:val="003D355F"/>
    <w:rsid w:val="003D39AE"/>
    <w:rsid w:val="003D4659"/>
    <w:rsid w:val="003D5CAA"/>
    <w:rsid w:val="003D5EA5"/>
    <w:rsid w:val="003D5ED8"/>
    <w:rsid w:val="003D637B"/>
    <w:rsid w:val="003D65F9"/>
    <w:rsid w:val="003E0CB0"/>
    <w:rsid w:val="003E128C"/>
    <w:rsid w:val="003E1B4B"/>
    <w:rsid w:val="003E239E"/>
    <w:rsid w:val="003E293F"/>
    <w:rsid w:val="003E3249"/>
    <w:rsid w:val="003E3746"/>
    <w:rsid w:val="003E3E8B"/>
    <w:rsid w:val="003E47F7"/>
    <w:rsid w:val="003E4B9D"/>
    <w:rsid w:val="003E561D"/>
    <w:rsid w:val="003E5630"/>
    <w:rsid w:val="003E5818"/>
    <w:rsid w:val="003E5D6E"/>
    <w:rsid w:val="003E64F1"/>
    <w:rsid w:val="003F0B84"/>
    <w:rsid w:val="003F0C79"/>
    <w:rsid w:val="003F1A7A"/>
    <w:rsid w:val="003F2839"/>
    <w:rsid w:val="003F416D"/>
    <w:rsid w:val="003F43F9"/>
    <w:rsid w:val="003F5324"/>
    <w:rsid w:val="003F5DE1"/>
    <w:rsid w:val="003F5E2D"/>
    <w:rsid w:val="003F620C"/>
    <w:rsid w:val="003F71D6"/>
    <w:rsid w:val="003F76DD"/>
    <w:rsid w:val="003F7D5E"/>
    <w:rsid w:val="003F7E17"/>
    <w:rsid w:val="0040069B"/>
    <w:rsid w:val="00400CDC"/>
    <w:rsid w:val="0040101D"/>
    <w:rsid w:val="0040138F"/>
    <w:rsid w:val="004017A2"/>
    <w:rsid w:val="00401DC9"/>
    <w:rsid w:val="00402408"/>
    <w:rsid w:val="004026F0"/>
    <w:rsid w:val="00402995"/>
    <w:rsid w:val="00402E96"/>
    <w:rsid w:val="00403451"/>
    <w:rsid w:val="00403ED3"/>
    <w:rsid w:val="0040421A"/>
    <w:rsid w:val="004043C9"/>
    <w:rsid w:val="00404A15"/>
    <w:rsid w:val="0040575B"/>
    <w:rsid w:val="0040586D"/>
    <w:rsid w:val="00405F1B"/>
    <w:rsid w:val="0040615D"/>
    <w:rsid w:val="004106FC"/>
    <w:rsid w:val="004116FF"/>
    <w:rsid w:val="004118E9"/>
    <w:rsid w:val="00411B16"/>
    <w:rsid w:val="0041471F"/>
    <w:rsid w:val="0041632A"/>
    <w:rsid w:val="00416672"/>
    <w:rsid w:val="00417096"/>
    <w:rsid w:val="00417A05"/>
    <w:rsid w:val="004200D2"/>
    <w:rsid w:val="00420303"/>
    <w:rsid w:val="004205E0"/>
    <w:rsid w:val="00421138"/>
    <w:rsid w:val="00421C41"/>
    <w:rsid w:val="00421DCC"/>
    <w:rsid w:val="00422008"/>
    <w:rsid w:val="00423E3C"/>
    <w:rsid w:val="0042420B"/>
    <w:rsid w:val="004255D8"/>
    <w:rsid w:val="00426A60"/>
    <w:rsid w:val="0043014F"/>
    <w:rsid w:val="004322CD"/>
    <w:rsid w:val="00433198"/>
    <w:rsid w:val="0043459C"/>
    <w:rsid w:val="00436241"/>
    <w:rsid w:val="00437119"/>
    <w:rsid w:val="004378CA"/>
    <w:rsid w:val="004410A7"/>
    <w:rsid w:val="0044122E"/>
    <w:rsid w:val="00441502"/>
    <w:rsid w:val="004418EF"/>
    <w:rsid w:val="00442945"/>
    <w:rsid w:val="00443171"/>
    <w:rsid w:val="004435F6"/>
    <w:rsid w:val="00443CF1"/>
    <w:rsid w:val="00444EEA"/>
    <w:rsid w:val="00445474"/>
    <w:rsid w:val="004457B8"/>
    <w:rsid w:val="00445944"/>
    <w:rsid w:val="00445BB2"/>
    <w:rsid w:val="00446623"/>
    <w:rsid w:val="00446FD5"/>
    <w:rsid w:val="00447342"/>
    <w:rsid w:val="00447E28"/>
    <w:rsid w:val="00447EB6"/>
    <w:rsid w:val="004502FD"/>
    <w:rsid w:val="004511CF"/>
    <w:rsid w:val="004515C5"/>
    <w:rsid w:val="004517A7"/>
    <w:rsid w:val="00451D4E"/>
    <w:rsid w:val="00451E70"/>
    <w:rsid w:val="004537E9"/>
    <w:rsid w:val="004549E2"/>
    <w:rsid w:val="00454B1E"/>
    <w:rsid w:val="004552A8"/>
    <w:rsid w:val="0045602C"/>
    <w:rsid w:val="004567D6"/>
    <w:rsid w:val="00456DE6"/>
    <w:rsid w:val="00457E38"/>
    <w:rsid w:val="00460AA5"/>
    <w:rsid w:val="00462101"/>
    <w:rsid w:val="00462247"/>
    <w:rsid w:val="004622AE"/>
    <w:rsid w:val="00462DF1"/>
    <w:rsid w:val="00462ED7"/>
    <w:rsid w:val="004645C9"/>
    <w:rsid w:val="004649DF"/>
    <w:rsid w:val="004649F6"/>
    <w:rsid w:val="00465A48"/>
    <w:rsid w:val="00465AC3"/>
    <w:rsid w:val="00465E7C"/>
    <w:rsid w:val="0046604C"/>
    <w:rsid w:val="00466154"/>
    <w:rsid w:val="00466907"/>
    <w:rsid w:val="00466ADE"/>
    <w:rsid w:val="00467DE1"/>
    <w:rsid w:val="00470081"/>
    <w:rsid w:val="00471B51"/>
    <w:rsid w:val="00472227"/>
    <w:rsid w:val="00472764"/>
    <w:rsid w:val="0047295A"/>
    <w:rsid w:val="00472EA0"/>
    <w:rsid w:val="00473D25"/>
    <w:rsid w:val="00474280"/>
    <w:rsid w:val="00474457"/>
    <w:rsid w:val="004744D7"/>
    <w:rsid w:val="00474750"/>
    <w:rsid w:val="0047492E"/>
    <w:rsid w:val="00474C53"/>
    <w:rsid w:val="004758B5"/>
    <w:rsid w:val="0047606C"/>
    <w:rsid w:val="00476EEA"/>
    <w:rsid w:val="00480530"/>
    <w:rsid w:val="00480F17"/>
    <w:rsid w:val="00481645"/>
    <w:rsid w:val="0048171C"/>
    <w:rsid w:val="00481C36"/>
    <w:rsid w:val="00481CBE"/>
    <w:rsid w:val="00483030"/>
    <w:rsid w:val="00483ED1"/>
    <w:rsid w:val="004843B5"/>
    <w:rsid w:val="004845D8"/>
    <w:rsid w:val="00484EF5"/>
    <w:rsid w:val="004852ED"/>
    <w:rsid w:val="004856B0"/>
    <w:rsid w:val="00485F02"/>
    <w:rsid w:val="0048706B"/>
    <w:rsid w:val="004872D0"/>
    <w:rsid w:val="00487398"/>
    <w:rsid w:val="00487477"/>
    <w:rsid w:val="0048752E"/>
    <w:rsid w:val="00487987"/>
    <w:rsid w:val="004902FD"/>
    <w:rsid w:val="004909E6"/>
    <w:rsid w:val="00490A42"/>
    <w:rsid w:val="00490DAE"/>
    <w:rsid w:val="0049105B"/>
    <w:rsid w:val="00491156"/>
    <w:rsid w:val="004931B6"/>
    <w:rsid w:val="0049392E"/>
    <w:rsid w:val="004946DB"/>
    <w:rsid w:val="004952AB"/>
    <w:rsid w:val="00495BD9"/>
    <w:rsid w:val="00497358"/>
    <w:rsid w:val="00497994"/>
    <w:rsid w:val="004A0748"/>
    <w:rsid w:val="004A07A8"/>
    <w:rsid w:val="004A09C9"/>
    <w:rsid w:val="004A0C04"/>
    <w:rsid w:val="004A1182"/>
    <w:rsid w:val="004A1308"/>
    <w:rsid w:val="004A2281"/>
    <w:rsid w:val="004A2394"/>
    <w:rsid w:val="004A2465"/>
    <w:rsid w:val="004A3E37"/>
    <w:rsid w:val="004A40C7"/>
    <w:rsid w:val="004A4B6F"/>
    <w:rsid w:val="004A5A25"/>
    <w:rsid w:val="004A5F1A"/>
    <w:rsid w:val="004A629B"/>
    <w:rsid w:val="004A7186"/>
    <w:rsid w:val="004A7600"/>
    <w:rsid w:val="004A770A"/>
    <w:rsid w:val="004A7D00"/>
    <w:rsid w:val="004B0001"/>
    <w:rsid w:val="004B110E"/>
    <w:rsid w:val="004B1533"/>
    <w:rsid w:val="004B15B5"/>
    <w:rsid w:val="004B1BF6"/>
    <w:rsid w:val="004B2296"/>
    <w:rsid w:val="004B2A95"/>
    <w:rsid w:val="004B36BF"/>
    <w:rsid w:val="004B49BD"/>
    <w:rsid w:val="004B4A9B"/>
    <w:rsid w:val="004B4C35"/>
    <w:rsid w:val="004B4ECD"/>
    <w:rsid w:val="004B505C"/>
    <w:rsid w:val="004B513D"/>
    <w:rsid w:val="004B5626"/>
    <w:rsid w:val="004B5F81"/>
    <w:rsid w:val="004B7651"/>
    <w:rsid w:val="004C0D5E"/>
    <w:rsid w:val="004C14F5"/>
    <w:rsid w:val="004C1BC0"/>
    <w:rsid w:val="004C2119"/>
    <w:rsid w:val="004C2711"/>
    <w:rsid w:val="004C308F"/>
    <w:rsid w:val="004C3AAD"/>
    <w:rsid w:val="004C41B7"/>
    <w:rsid w:val="004C41DB"/>
    <w:rsid w:val="004C4B6C"/>
    <w:rsid w:val="004C4CE5"/>
    <w:rsid w:val="004C5AF9"/>
    <w:rsid w:val="004C69F2"/>
    <w:rsid w:val="004C6AEF"/>
    <w:rsid w:val="004D07A3"/>
    <w:rsid w:val="004D2C37"/>
    <w:rsid w:val="004D3595"/>
    <w:rsid w:val="004D444E"/>
    <w:rsid w:val="004D5BC1"/>
    <w:rsid w:val="004D69F6"/>
    <w:rsid w:val="004D7071"/>
    <w:rsid w:val="004D7878"/>
    <w:rsid w:val="004D790D"/>
    <w:rsid w:val="004E0043"/>
    <w:rsid w:val="004E0863"/>
    <w:rsid w:val="004E2AAB"/>
    <w:rsid w:val="004E3B40"/>
    <w:rsid w:val="004E4751"/>
    <w:rsid w:val="004E477E"/>
    <w:rsid w:val="004E6276"/>
    <w:rsid w:val="004E69D0"/>
    <w:rsid w:val="004E6E28"/>
    <w:rsid w:val="004E7971"/>
    <w:rsid w:val="004F0163"/>
    <w:rsid w:val="004F0503"/>
    <w:rsid w:val="004F0FCC"/>
    <w:rsid w:val="004F19B9"/>
    <w:rsid w:val="004F29CF"/>
    <w:rsid w:val="004F31D2"/>
    <w:rsid w:val="004F374C"/>
    <w:rsid w:val="004F473B"/>
    <w:rsid w:val="004F4B22"/>
    <w:rsid w:val="004F5305"/>
    <w:rsid w:val="004F5935"/>
    <w:rsid w:val="004F59A1"/>
    <w:rsid w:val="004F5A09"/>
    <w:rsid w:val="004F612E"/>
    <w:rsid w:val="004F6794"/>
    <w:rsid w:val="004F742E"/>
    <w:rsid w:val="004F7631"/>
    <w:rsid w:val="004F76E7"/>
    <w:rsid w:val="004F7984"/>
    <w:rsid w:val="004F7B0B"/>
    <w:rsid w:val="005007E6"/>
    <w:rsid w:val="00500BDF"/>
    <w:rsid w:val="0050105F"/>
    <w:rsid w:val="005011B8"/>
    <w:rsid w:val="005025BC"/>
    <w:rsid w:val="00503470"/>
    <w:rsid w:val="00503BF0"/>
    <w:rsid w:val="00504C96"/>
    <w:rsid w:val="00505D7D"/>
    <w:rsid w:val="00506C21"/>
    <w:rsid w:val="00506D80"/>
    <w:rsid w:val="00507220"/>
    <w:rsid w:val="00507B69"/>
    <w:rsid w:val="00507FC6"/>
    <w:rsid w:val="00510B72"/>
    <w:rsid w:val="005124D7"/>
    <w:rsid w:val="005124E8"/>
    <w:rsid w:val="00513245"/>
    <w:rsid w:val="0051505E"/>
    <w:rsid w:val="00515811"/>
    <w:rsid w:val="00515DBE"/>
    <w:rsid w:val="00516400"/>
    <w:rsid w:val="0051670D"/>
    <w:rsid w:val="005172FF"/>
    <w:rsid w:val="005173A1"/>
    <w:rsid w:val="005202D1"/>
    <w:rsid w:val="005216CB"/>
    <w:rsid w:val="00521874"/>
    <w:rsid w:val="00522017"/>
    <w:rsid w:val="0052206A"/>
    <w:rsid w:val="005220D1"/>
    <w:rsid w:val="005226EA"/>
    <w:rsid w:val="0052278E"/>
    <w:rsid w:val="00522D47"/>
    <w:rsid w:val="005230D4"/>
    <w:rsid w:val="005231C1"/>
    <w:rsid w:val="005246DC"/>
    <w:rsid w:val="005261B6"/>
    <w:rsid w:val="0052623B"/>
    <w:rsid w:val="005262A0"/>
    <w:rsid w:val="00527E73"/>
    <w:rsid w:val="00530541"/>
    <w:rsid w:val="0053171C"/>
    <w:rsid w:val="00531ACE"/>
    <w:rsid w:val="00532000"/>
    <w:rsid w:val="005339E4"/>
    <w:rsid w:val="00533CD9"/>
    <w:rsid w:val="00534586"/>
    <w:rsid w:val="00534789"/>
    <w:rsid w:val="005349F3"/>
    <w:rsid w:val="00535E27"/>
    <w:rsid w:val="00535F53"/>
    <w:rsid w:val="005363E6"/>
    <w:rsid w:val="005364C9"/>
    <w:rsid w:val="00536703"/>
    <w:rsid w:val="00536F82"/>
    <w:rsid w:val="0053700C"/>
    <w:rsid w:val="00540BA8"/>
    <w:rsid w:val="00541592"/>
    <w:rsid w:val="00541C80"/>
    <w:rsid w:val="005427BF"/>
    <w:rsid w:val="00543405"/>
    <w:rsid w:val="00543DAC"/>
    <w:rsid w:val="00544099"/>
    <w:rsid w:val="00544641"/>
    <w:rsid w:val="00544A82"/>
    <w:rsid w:val="00544EF7"/>
    <w:rsid w:val="005461C2"/>
    <w:rsid w:val="0054670D"/>
    <w:rsid w:val="00547B94"/>
    <w:rsid w:val="00550407"/>
    <w:rsid w:val="00550A0F"/>
    <w:rsid w:val="00550DF9"/>
    <w:rsid w:val="0055120C"/>
    <w:rsid w:val="00551276"/>
    <w:rsid w:val="00551353"/>
    <w:rsid w:val="005519AA"/>
    <w:rsid w:val="00551B6E"/>
    <w:rsid w:val="00552254"/>
    <w:rsid w:val="005523E7"/>
    <w:rsid w:val="00552FF4"/>
    <w:rsid w:val="00553479"/>
    <w:rsid w:val="00553C5E"/>
    <w:rsid w:val="005543E5"/>
    <w:rsid w:val="00554C67"/>
    <w:rsid w:val="00554EB2"/>
    <w:rsid w:val="0055532B"/>
    <w:rsid w:val="00556E1E"/>
    <w:rsid w:val="005577A1"/>
    <w:rsid w:val="00557AFF"/>
    <w:rsid w:val="00560ADF"/>
    <w:rsid w:val="005618ED"/>
    <w:rsid w:val="005624F9"/>
    <w:rsid w:val="005626E6"/>
    <w:rsid w:val="00562B5D"/>
    <w:rsid w:val="00563ADC"/>
    <w:rsid w:val="00563D05"/>
    <w:rsid w:val="00563DD0"/>
    <w:rsid w:val="00564543"/>
    <w:rsid w:val="0056470F"/>
    <w:rsid w:val="00564E22"/>
    <w:rsid w:val="00565088"/>
    <w:rsid w:val="00565196"/>
    <w:rsid w:val="0056573D"/>
    <w:rsid w:val="00565B26"/>
    <w:rsid w:val="00571199"/>
    <w:rsid w:val="00571CED"/>
    <w:rsid w:val="00571D16"/>
    <w:rsid w:val="00571FFF"/>
    <w:rsid w:val="005721F3"/>
    <w:rsid w:val="00572B5F"/>
    <w:rsid w:val="0057428A"/>
    <w:rsid w:val="00574E52"/>
    <w:rsid w:val="005751A3"/>
    <w:rsid w:val="0057559A"/>
    <w:rsid w:val="00575662"/>
    <w:rsid w:val="00575B72"/>
    <w:rsid w:val="0057711B"/>
    <w:rsid w:val="00577171"/>
    <w:rsid w:val="005775DE"/>
    <w:rsid w:val="005779CE"/>
    <w:rsid w:val="00577EB6"/>
    <w:rsid w:val="00580675"/>
    <w:rsid w:val="0058249E"/>
    <w:rsid w:val="0058266E"/>
    <w:rsid w:val="005834AE"/>
    <w:rsid w:val="00584590"/>
    <w:rsid w:val="005854C5"/>
    <w:rsid w:val="00585627"/>
    <w:rsid w:val="00585A48"/>
    <w:rsid w:val="00585CE1"/>
    <w:rsid w:val="00586339"/>
    <w:rsid w:val="00586585"/>
    <w:rsid w:val="00586803"/>
    <w:rsid w:val="005869BB"/>
    <w:rsid w:val="00590170"/>
    <w:rsid w:val="00590312"/>
    <w:rsid w:val="0059107C"/>
    <w:rsid w:val="00591246"/>
    <w:rsid w:val="0059190B"/>
    <w:rsid w:val="00591D58"/>
    <w:rsid w:val="00592031"/>
    <w:rsid w:val="00593357"/>
    <w:rsid w:val="005933C7"/>
    <w:rsid w:val="0059352D"/>
    <w:rsid w:val="0059370C"/>
    <w:rsid w:val="00593B7E"/>
    <w:rsid w:val="00593F06"/>
    <w:rsid w:val="00594553"/>
    <w:rsid w:val="005948BB"/>
    <w:rsid w:val="0059596D"/>
    <w:rsid w:val="00595AFB"/>
    <w:rsid w:val="00595C18"/>
    <w:rsid w:val="00596AA6"/>
    <w:rsid w:val="0059753B"/>
    <w:rsid w:val="005A29C3"/>
    <w:rsid w:val="005A4682"/>
    <w:rsid w:val="005A5167"/>
    <w:rsid w:val="005A5DDE"/>
    <w:rsid w:val="005A6B7E"/>
    <w:rsid w:val="005A7B91"/>
    <w:rsid w:val="005A7CA4"/>
    <w:rsid w:val="005B029B"/>
    <w:rsid w:val="005B0D26"/>
    <w:rsid w:val="005B1613"/>
    <w:rsid w:val="005B1759"/>
    <w:rsid w:val="005B24F1"/>
    <w:rsid w:val="005B267A"/>
    <w:rsid w:val="005B2B28"/>
    <w:rsid w:val="005B2D2E"/>
    <w:rsid w:val="005B4972"/>
    <w:rsid w:val="005B4E4A"/>
    <w:rsid w:val="005B699F"/>
    <w:rsid w:val="005B6E04"/>
    <w:rsid w:val="005B7124"/>
    <w:rsid w:val="005B7B52"/>
    <w:rsid w:val="005C02D6"/>
    <w:rsid w:val="005C1439"/>
    <w:rsid w:val="005C2B62"/>
    <w:rsid w:val="005C3283"/>
    <w:rsid w:val="005C3546"/>
    <w:rsid w:val="005C35A2"/>
    <w:rsid w:val="005C4786"/>
    <w:rsid w:val="005C5002"/>
    <w:rsid w:val="005C661B"/>
    <w:rsid w:val="005C6DAC"/>
    <w:rsid w:val="005C7AA7"/>
    <w:rsid w:val="005D0063"/>
    <w:rsid w:val="005D100D"/>
    <w:rsid w:val="005D1811"/>
    <w:rsid w:val="005D2A8F"/>
    <w:rsid w:val="005D323F"/>
    <w:rsid w:val="005D369D"/>
    <w:rsid w:val="005D3CAB"/>
    <w:rsid w:val="005D4287"/>
    <w:rsid w:val="005D4F02"/>
    <w:rsid w:val="005D55A9"/>
    <w:rsid w:val="005D6020"/>
    <w:rsid w:val="005D70CD"/>
    <w:rsid w:val="005D7639"/>
    <w:rsid w:val="005D7737"/>
    <w:rsid w:val="005D7B0C"/>
    <w:rsid w:val="005E16DB"/>
    <w:rsid w:val="005E1DF2"/>
    <w:rsid w:val="005E221A"/>
    <w:rsid w:val="005E2643"/>
    <w:rsid w:val="005E2EC2"/>
    <w:rsid w:val="005E5269"/>
    <w:rsid w:val="005E667C"/>
    <w:rsid w:val="005F057B"/>
    <w:rsid w:val="005F1A47"/>
    <w:rsid w:val="005F1BE0"/>
    <w:rsid w:val="005F30F4"/>
    <w:rsid w:val="005F3C76"/>
    <w:rsid w:val="005F57D4"/>
    <w:rsid w:val="005F6169"/>
    <w:rsid w:val="005F7098"/>
    <w:rsid w:val="005F74B3"/>
    <w:rsid w:val="006007EE"/>
    <w:rsid w:val="00600B72"/>
    <w:rsid w:val="006017D9"/>
    <w:rsid w:val="00601B31"/>
    <w:rsid w:val="00601E9A"/>
    <w:rsid w:val="0060266D"/>
    <w:rsid w:val="006028C9"/>
    <w:rsid w:val="006037CB"/>
    <w:rsid w:val="00603917"/>
    <w:rsid w:val="00603CAD"/>
    <w:rsid w:val="00603F78"/>
    <w:rsid w:val="00605FAB"/>
    <w:rsid w:val="00606F7F"/>
    <w:rsid w:val="00607314"/>
    <w:rsid w:val="00610C22"/>
    <w:rsid w:val="00611428"/>
    <w:rsid w:val="00611B25"/>
    <w:rsid w:val="00611EF5"/>
    <w:rsid w:val="00611FA0"/>
    <w:rsid w:val="00612061"/>
    <w:rsid w:val="006129C6"/>
    <w:rsid w:val="00613B4A"/>
    <w:rsid w:val="00614137"/>
    <w:rsid w:val="0061420F"/>
    <w:rsid w:val="0061443E"/>
    <w:rsid w:val="006170BE"/>
    <w:rsid w:val="0061768C"/>
    <w:rsid w:val="00617CE4"/>
    <w:rsid w:val="00621D57"/>
    <w:rsid w:val="00623437"/>
    <w:rsid w:val="006237CF"/>
    <w:rsid w:val="00623DA4"/>
    <w:rsid w:val="0062466D"/>
    <w:rsid w:val="00624CFF"/>
    <w:rsid w:val="006254B3"/>
    <w:rsid w:val="00625535"/>
    <w:rsid w:val="00625614"/>
    <w:rsid w:val="00625D4D"/>
    <w:rsid w:val="00625F84"/>
    <w:rsid w:val="006262D1"/>
    <w:rsid w:val="00626400"/>
    <w:rsid w:val="00626FAD"/>
    <w:rsid w:val="006277AC"/>
    <w:rsid w:val="00627F8D"/>
    <w:rsid w:val="006316F9"/>
    <w:rsid w:val="00631E2D"/>
    <w:rsid w:val="00632E30"/>
    <w:rsid w:val="006334C9"/>
    <w:rsid w:val="00633EFA"/>
    <w:rsid w:val="00634430"/>
    <w:rsid w:val="00634D89"/>
    <w:rsid w:val="006352A6"/>
    <w:rsid w:val="0063551A"/>
    <w:rsid w:val="0063618C"/>
    <w:rsid w:val="00636576"/>
    <w:rsid w:val="00636E7A"/>
    <w:rsid w:val="00637F1A"/>
    <w:rsid w:val="00640AFD"/>
    <w:rsid w:val="00641274"/>
    <w:rsid w:val="00642F54"/>
    <w:rsid w:val="0064382D"/>
    <w:rsid w:val="00643B5C"/>
    <w:rsid w:val="0064499F"/>
    <w:rsid w:val="0064569D"/>
    <w:rsid w:val="00645C53"/>
    <w:rsid w:val="00646040"/>
    <w:rsid w:val="0064670C"/>
    <w:rsid w:val="00646BB9"/>
    <w:rsid w:val="006471F2"/>
    <w:rsid w:val="00647CC0"/>
    <w:rsid w:val="00650151"/>
    <w:rsid w:val="00650F71"/>
    <w:rsid w:val="006512A1"/>
    <w:rsid w:val="0065150C"/>
    <w:rsid w:val="00652163"/>
    <w:rsid w:val="0065222F"/>
    <w:rsid w:val="00654A3A"/>
    <w:rsid w:val="00654F66"/>
    <w:rsid w:val="00655292"/>
    <w:rsid w:val="00655744"/>
    <w:rsid w:val="00655FE1"/>
    <w:rsid w:val="00656330"/>
    <w:rsid w:val="00657167"/>
    <w:rsid w:val="006577ED"/>
    <w:rsid w:val="00657DD6"/>
    <w:rsid w:val="00657EBC"/>
    <w:rsid w:val="006617D6"/>
    <w:rsid w:val="0066190D"/>
    <w:rsid w:val="00661CBA"/>
    <w:rsid w:val="006628B5"/>
    <w:rsid w:val="0066294F"/>
    <w:rsid w:val="006630E9"/>
    <w:rsid w:val="006632FC"/>
    <w:rsid w:val="00663AE1"/>
    <w:rsid w:val="00663B7C"/>
    <w:rsid w:val="00664362"/>
    <w:rsid w:val="00664605"/>
    <w:rsid w:val="006648CB"/>
    <w:rsid w:val="00664A7A"/>
    <w:rsid w:val="00665C67"/>
    <w:rsid w:val="0066704B"/>
    <w:rsid w:val="00667396"/>
    <w:rsid w:val="006678F3"/>
    <w:rsid w:val="00670D57"/>
    <w:rsid w:val="00670F96"/>
    <w:rsid w:val="006716B2"/>
    <w:rsid w:val="00671C87"/>
    <w:rsid w:val="00671EAB"/>
    <w:rsid w:val="00672F17"/>
    <w:rsid w:val="006738EE"/>
    <w:rsid w:val="00673ACF"/>
    <w:rsid w:val="0067404A"/>
    <w:rsid w:val="00674182"/>
    <w:rsid w:val="00674921"/>
    <w:rsid w:val="006756BB"/>
    <w:rsid w:val="00675CEE"/>
    <w:rsid w:val="006767FA"/>
    <w:rsid w:val="00676DC3"/>
    <w:rsid w:val="00677F5C"/>
    <w:rsid w:val="006807CE"/>
    <w:rsid w:val="00680E6F"/>
    <w:rsid w:val="006817E8"/>
    <w:rsid w:val="006822D8"/>
    <w:rsid w:val="0068365F"/>
    <w:rsid w:val="00683E04"/>
    <w:rsid w:val="006848FE"/>
    <w:rsid w:val="006856CE"/>
    <w:rsid w:val="00685808"/>
    <w:rsid w:val="00686115"/>
    <w:rsid w:val="006862A5"/>
    <w:rsid w:val="006862B6"/>
    <w:rsid w:val="0068785E"/>
    <w:rsid w:val="00687DEA"/>
    <w:rsid w:val="00690986"/>
    <w:rsid w:val="00691069"/>
    <w:rsid w:val="00692169"/>
    <w:rsid w:val="00692201"/>
    <w:rsid w:val="0069324B"/>
    <w:rsid w:val="006940AA"/>
    <w:rsid w:val="0069455A"/>
    <w:rsid w:val="006953AF"/>
    <w:rsid w:val="00695A0E"/>
    <w:rsid w:val="00695BDA"/>
    <w:rsid w:val="00695C89"/>
    <w:rsid w:val="00697D24"/>
    <w:rsid w:val="006A1553"/>
    <w:rsid w:val="006A2744"/>
    <w:rsid w:val="006A2E75"/>
    <w:rsid w:val="006A30D5"/>
    <w:rsid w:val="006A34EB"/>
    <w:rsid w:val="006A3F5F"/>
    <w:rsid w:val="006A42A0"/>
    <w:rsid w:val="006A42F8"/>
    <w:rsid w:val="006A48C6"/>
    <w:rsid w:val="006A4A9B"/>
    <w:rsid w:val="006A516B"/>
    <w:rsid w:val="006A5907"/>
    <w:rsid w:val="006A5F67"/>
    <w:rsid w:val="006A6574"/>
    <w:rsid w:val="006A703A"/>
    <w:rsid w:val="006A7D7B"/>
    <w:rsid w:val="006A7DF3"/>
    <w:rsid w:val="006B05A2"/>
    <w:rsid w:val="006B067C"/>
    <w:rsid w:val="006B0B59"/>
    <w:rsid w:val="006B3A22"/>
    <w:rsid w:val="006B3C4C"/>
    <w:rsid w:val="006B43CB"/>
    <w:rsid w:val="006B57A8"/>
    <w:rsid w:val="006B57DE"/>
    <w:rsid w:val="006B617A"/>
    <w:rsid w:val="006B6716"/>
    <w:rsid w:val="006B67F9"/>
    <w:rsid w:val="006B725E"/>
    <w:rsid w:val="006B7C05"/>
    <w:rsid w:val="006C01E4"/>
    <w:rsid w:val="006C0383"/>
    <w:rsid w:val="006C0A2E"/>
    <w:rsid w:val="006C1994"/>
    <w:rsid w:val="006C1A3E"/>
    <w:rsid w:val="006C2B21"/>
    <w:rsid w:val="006C3404"/>
    <w:rsid w:val="006C39B5"/>
    <w:rsid w:val="006C5310"/>
    <w:rsid w:val="006C53D2"/>
    <w:rsid w:val="006C54E2"/>
    <w:rsid w:val="006C5FB4"/>
    <w:rsid w:val="006C628E"/>
    <w:rsid w:val="006C6449"/>
    <w:rsid w:val="006C6E72"/>
    <w:rsid w:val="006C75ED"/>
    <w:rsid w:val="006D0281"/>
    <w:rsid w:val="006D04E0"/>
    <w:rsid w:val="006D16A0"/>
    <w:rsid w:val="006D2311"/>
    <w:rsid w:val="006D2CA4"/>
    <w:rsid w:val="006D3019"/>
    <w:rsid w:val="006D4A6B"/>
    <w:rsid w:val="006D6603"/>
    <w:rsid w:val="006D7D76"/>
    <w:rsid w:val="006E04C2"/>
    <w:rsid w:val="006E128C"/>
    <w:rsid w:val="006E2705"/>
    <w:rsid w:val="006E2D53"/>
    <w:rsid w:val="006E351B"/>
    <w:rsid w:val="006E39C2"/>
    <w:rsid w:val="006E40E6"/>
    <w:rsid w:val="006E4ED0"/>
    <w:rsid w:val="006E5383"/>
    <w:rsid w:val="006E5A95"/>
    <w:rsid w:val="006E5BD6"/>
    <w:rsid w:val="006E60C4"/>
    <w:rsid w:val="006E637A"/>
    <w:rsid w:val="006E6FD1"/>
    <w:rsid w:val="006E7298"/>
    <w:rsid w:val="006F1B36"/>
    <w:rsid w:val="006F1BD5"/>
    <w:rsid w:val="006F1D94"/>
    <w:rsid w:val="006F3183"/>
    <w:rsid w:val="006F38BC"/>
    <w:rsid w:val="006F3B09"/>
    <w:rsid w:val="006F4B10"/>
    <w:rsid w:val="006F54BE"/>
    <w:rsid w:val="006F60D6"/>
    <w:rsid w:val="006F6240"/>
    <w:rsid w:val="006F644A"/>
    <w:rsid w:val="007004BF"/>
    <w:rsid w:val="00700636"/>
    <w:rsid w:val="00701132"/>
    <w:rsid w:val="00702AB3"/>
    <w:rsid w:val="00702F3D"/>
    <w:rsid w:val="00703512"/>
    <w:rsid w:val="00704389"/>
    <w:rsid w:val="00704519"/>
    <w:rsid w:val="00704C92"/>
    <w:rsid w:val="0070516A"/>
    <w:rsid w:val="00705626"/>
    <w:rsid w:val="0070606A"/>
    <w:rsid w:val="0070697D"/>
    <w:rsid w:val="00707468"/>
    <w:rsid w:val="00707481"/>
    <w:rsid w:val="007105CA"/>
    <w:rsid w:val="0071115D"/>
    <w:rsid w:val="00711432"/>
    <w:rsid w:val="00712B45"/>
    <w:rsid w:val="00714725"/>
    <w:rsid w:val="00714CD0"/>
    <w:rsid w:val="007152FA"/>
    <w:rsid w:val="007164BB"/>
    <w:rsid w:val="00716E19"/>
    <w:rsid w:val="0071740F"/>
    <w:rsid w:val="00717B50"/>
    <w:rsid w:val="00717E52"/>
    <w:rsid w:val="007204DD"/>
    <w:rsid w:val="00720B67"/>
    <w:rsid w:val="00720CF1"/>
    <w:rsid w:val="00721DC7"/>
    <w:rsid w:val="00722036"/>
    <w:rsid w:val="00722075"/>
    <w:rsid w:val="00722291"/>
    <w:rsid w:val="00722E02"/>
    <w:rsid w:val="00722E1D"/>
    <w:rsid w:val="00722F6F"/>
    <w:rsid w:val="00723A5A"/>
    <w:rsid w:val="00723C3C"/>
    <w:rsid w:val="00724AFA"/>
    <w:rsid w:val="00724B02"/>
    <w:rsid w:val="00724C41"/>
    <w:rsid w:val="00725AE5"/>
    <w:rsid w:val="00725D4F"/>
    <w:rsid w:val="00725D90"/>
    <w:rsid w:val="00726D10"/>
    <w:rsid w:val="007270CE"/>
    <w:rsid w:val="007306AF"/>
    <w:rsid w:val="0073139A"/>
    <w:rsid w:val="00733E41"/>
    <w:rsid w:val="00733FA2"/>
    <w:rsid w:val="00734332"/>
    <w:rsid w:val="00734933"/>
    <w:rsid w:val="00734EC5"/>
    <w:rsid w:val="00734F9D"/>
    <w:rsid w:val="0073554E"/>
    <w:rsid w:val="007360B4"/>
    <w:rsid w:val="007372E5"/>
    <w:rsid w:val="0073798B"/>
    <w:rsid w:val="00737F59"/>
    <w:rsid w:val="00740CB6"/>
    <w:rsid w:val="0074389F"/>
    <w:rsid w:val="00743AC5"/>
    <w:rsid w:val="00743CD0"/>
    <w:rsid w:val="007448BE"/>
    <w:rsid w:val="00744A04"/>
    <w:rsid w:val="00744A0C"/>
    <w:rsid w:val="0074560A"/>
    <w:rsid w:val="00746CEE"/>
    <w:rsid w:val="00747124"/>
    <w:rsid w:val="00747C75"/>
    <w:rsid w:val="00750003"/>
    <w:rsid w:val="0075063B"/>
    <w:rsid w:val="0075070C"/>
    <w:rsid w:val="00750803"/>
    <w:rsid w:val="00750BA9"/>
    <w:rsid w:val="00751311"/>
    <w:rsid w:val="007519B9"/>
    <w:rsid w:val="007519D4"/>
    <w:rsid w:val="00752658"/>
    <w:rsid w:val="00752B09"/>
    <w:rsid w:val="0075330F"/>
    <w:rsid w:val="007557E3"/>
    <w:rsid w:val="00755D75"/>
    <w:rsid w:val="00756061"/>
    <w:rsid w:val="0075636B"/>
    <w:rsid w:val="00756476"/>
    <w:rsid w:val="00756BF8"/>
    <w:rsid w:val="00757D8B"/>
    <w:rsid w:val="0076072D"/>
    <w:rsid w:val="00760EE5"/>
    <w:rsid w:val="00760FD2"/>
    <w:rsid w:val="00761D91"/>
    <w:rsid w:val="00761DC4"/>
    <w:rsid w:val="00762224"/>
    <w:rsid w:val="00762A86"/>
    <w:rsid w:val="00763154"/>
    <w:rsid w:val="00763CF4"/>
    <w:rsid w:val="0076455F"/>
    <w:rsid w:val="007647C2"/>
    <w:rsid w:val="007651CD"/>
    <w:rsid w:val="00765FC1"/>
    <w:rsid w:val="007662F5"/>
    <w:rsid w:val="00767A81"/>
    <w:rsid w:val="00767E1A"/>
    <w:rsid w:val="00770238"/>
    <w:rsid w:val="007702C7"/>
    <w:rsid w:val="0077055C"/>
    <w:rsid w:val="00770C20"/>
    <w:rsid w:val="0077143F"/>
    <w:rsid w:val="007716B7"/>
    <w:rsid w:val="0077170D"/>
    <w:rsid w:val="00771FD3"/>
    <w:rsid w:val="0077217F"/>
    <w:rsid w:val="00772335"/>
    <w:rsid w:val="007724B6"/>
    <w:rsid w:val="007726E7"/>
    <w:rsid w:val="00772A22"/>
    <w:rsid w:val="0077369D"/>
    <w:rsid w:val="00774A8A"/>
    <w:rsid w:val="00775208"/>
    <w:rsid w:val="007758E8"/>
    <w:rsid w:val="00775AD8"/>
    <w:rsid w:val="00775F7B"/>
    <w:rsid w:val="007776B7"/>
    <w:rsid w:val="00780DB5"/>
    <w:rsid w:val="00780DFA"/>
    <w:rsid w:val="00781D5B"/>
    <w:rsid w:val="00781EA9"/>
    <w:rsid w:val="00781FEA"/>
    <w:rsid w:val="00783569"/>
    <w:rsid w:val="007836AE"/>
    <w:rsid w:val="00783819"/>
    <w:rsid w:val="007839C6"/>
    <w:rsid w:val="00783B6E"/>
    <w:rsid w:val="00784297"/>
    <w:rsid w:val="0078446D"/>
    <w:rsid w:val="00784FAD"/>
    <w:rsid w:val="00785442"/>
    <w:rsid w:val="00786392"/>
    <w:rsid w:val="00786456"/>
    <w:rsid w:val="007865EB"/>
    <w:rsid w:val="00786BA2"/>
    <w:rsid w:val="0078791D"/>
    <w:rsid w:val="00787D71"/>
    <w:rsid w:val="007907FE"/>
    <w:rsid w:val="00790BEA"/>
    <w:rsid w:val="00791305"/>
    <w:rsid w:val="00791C81"/>
    <w:rsid w:val="007924DA"/>
    <w:rsid w:val="00793A5D"/>
    <w:rsid w:val="007944FA"/>
    <w:rsid w:val="00795058"/>
    <w:rsid w:val="00795998"/>
    <w:rsid w:val="00795D60"/>
    <w:rsid w:val="00795EAF"/>
    <w:rsid w:val="00796159"/>
    <w:rsid w:val="00797599"/>
    <w:rsid w:val="00797623"/>
    <w:rsid w:val="007978E0"/>
    <w:rsid w:val="00797C7A"/>
    <w:rsid w:val="00797D4B"/>
    <w:rsid w:val="007A0210"/>
    <w:rsid w:val="007A080B"/>
    <w:rsid w:val="007A114E"/>
    <w:rsid w:val="007A1A96"/>
    <w:rsid w:val="007A1B7A"/>
    <w:rsid w:val="007A24A4"/>
    <w:rsid w:val="007A26FE"/>
    <w:rsid w:val="007A288F"/>
    <w:rsid w:val="007A474A"/>
    <w:rsid w:val="007A4AA6"/>
    <w:rsid w:val="007A510A"/>
    <w:rsid w:val="007A51B4"/>
    <w:rsid w:val="007A57A5"/>
    <w:rsid w:val="007A6E22"/>
    <w:rsid w:val="007A746C"/>
    <w:rsid w:val="007B0963"/>
    <w:rsid w:val="007B0967"/>
    <w:rsid w:val="007B11DC"/>
    <w:rsid w:val="007B249F"/>
    <w:rsid w:val="007B2D51"/>
    <w:rsid w:val="007B426C"/>
    <w:rsid w:val="007B4F9E"/>
    <w:rsid w:val="007B555F"/>
    <w:rsid w:val="007B5561"/>
    <w:rsid w:val="007B5799"/>
    <w:rsid w:val="007B5B33"/>
    <w:rsid w:val="007B653E"/>
    <w:rsid w:val="007B7703"/>
    <w:rsid w:val="007B7E9C"/>
    <w:rsid w:val="007B7F2C"/>
    <w:rsid w:val="007C0043"/>
    <w:rsid w:val="007C0CB6"/>
    <w:rsid w:val="007C136E"/>
    <w:rsid w:val="007C1390"/>
    <w:rsid w:val="007C147C"/>
    <w:rsid w:val="007C14D5"/>
    <w:rsid w:val="007C352C"/>
    <w:rsid w:val="007C48C7"/>
    <w:rsid w:val="007C59EC"/>
    <w:rsid w:val="007C5DC3"/>
    <w:rsid w:val="007C6A47"/>
    <w:rsid w:val="007D0476"/>
    <w:rsid w:val="007D07D2"/>
    <w:rsid w:val="007D0BED"/>
    <w:rsid w:val="007D1669"/>
    <w:rsid w:val="007D1B07"/>
    <w:rsid w:val="007D2A79"/>
    <w:rsid w:val="007D2FDF"/>
    <w:rsid w:val="007D4C7F"/>
    <w:rsid w:val="007D52C8"/>
    <w:rsid w:val="007D59A4"/>
    <w:rsid w:val="007D6902"/>
    <w:rsid w:val="007D691E"/>
    <w:rsid w:val="007D6BF0"/>
    <w:rsid w:val="007D6D40"/>
    <w:rsid w:val="007D6E30"/>
    <w:rsid w:val="007D7004"/>
    <w:rsid w:val="007D7B53"/>
    <w:rsid w:val="007D7FED"/>
    <w:rsid w:val="007E13AB"/>
    <w:rsid w:val="007E3AB0"/>
    <w:rsid w:val="007E5BCE"/>
    <w:rsid w:val="007E67F6"/>
    <w:rsid w:val="007E6E00"/>
    <w:rsid w:val="007E70F9"/>
    <w:rsid w:val="007F092F"/>
    <w:rsid w:val="007F2271"/>
    <w:rsid w:val="007F258C"/>
    <w:rsid w:val="007F2DDA"/>
    <w:rsid w:val="007F2E88"/>
    <w:rsid w:val="007F364C"/>
    <w:rsid w:val="007F570F"/>
    <w:rsid w:val="007F5A53"/>
    <w:rsid w:val="007F7189"/>
    <w:rsid w:val="007F71C2"/>
    <w:rsid w:val="007F7381"/>
    <w:rsid w:val="00800A9F"/>
    <w:rsid w:val="00800F28"/>
    <w:rsid w:val="008011AB"/>
    <w:rsid w:val="00802D52"/>
    <w:rsid w:val="0080361E"/>
    <w:rsid w:val="00803748"/>
    <w:rsid w:val="00803C41"/>
    <w:rsid w:val="0080435F"/>
    <w:rsid w:val="00804CF1"/>
    <w:rsid w:val="00804E1E"/>
    <w:rsid w:val="00810263"/>
    <w:rsid w:val="00810480"/>
    <w:rsid w:val="00810F47"/>
    <w:rsid w:val="00811694"/>
    <w:rsid w:val="00811C57"/>
    <w:rsid w:val="0081309E"/>
    <w:rsid w:val="008130A7"/>
    <w:rsid w:val="00814DC9"/>
    <w:rsid w:val="008156D8"/>
    <w:rsid w:val="00815F65"/>
    <w:rsid w:val="008171F4"/>
    <w:rsid w:val="008174CA"/>
    <w:rsid w:val="0081791D"/>
    <w:rsid w:val="00817DD2"/>
    <w:rsid w:val="00821889"/>
    <w:rsid w:val="00823083"/>
    <w:rsid w:val="00824E05"/>
    <w:rsid w:val="0082512D"/>
    <w:rsid w:val="00826261"/>
    <w:rsid w:val="00826542"/>
    <w:rsid w:val="008268EC"/>
    <w:rsid w:val="00827ACF"/>
    <w:rsid w:val="0083018B"/>
    <w:rsid w:val="00830435"/>
    <w:rsid w:val="008315D6"/>
    <w:rsid w:val="0083189F"/>
    <w:rsid w:val="008318BD"/>
    <w:rsid w:val="00831ED8"/>
    <w:rsid w:val="00832216"/>
    <w:rsid w:val="0083330C"/>
    <w:rsid w:val="00834953"/>
    <w:rsid w:val="00834B90"/>
    <w:rsid w:val="008353C7"/>
    <w:rsid w:val="00835BB2"/>
    <w:rsid w:val="00835CB0"/>
    <w:rsid w:val="00836002"/>
    <w:rsid w:val="0084024A"/>
    <w:rsid w:val="00840A66"/>
    <w:rsid w:val="00840FF1"/>
    <w:rsid w:val="00841372"/>
    <w:rsid w:val="00841558"/>
    <w:rsid w:val="00841E3F"/>
    <w:rsid w:val="00842D3F"/>
    <w:rsid w:val="0084392A"/>
    <w:rsid w:val="00843CA3"/>
    <w:rsid w:val="00843E20"/>
    <w:rsid w:val="00844105"/>
    <w:rsid w:val="00844108"/>
    <w:rsid w:val="00844FCB"/>
    <w:rsid w:val="00846514"/>
    <w:rsid w:val="00847DBE"/>
    <w:rsid w:val="00847F22"/>
    <w:rsid w:val="00847F87"/>
    <w:rsid w:val="008501F1"/>
    <w:rsid w:val="0085049E"/>
    <w:rsid w:val="00850997"/>
    <w:rsid w:val="00850FE7"/>
    <w:rsid w:val="008514BB"/>
    <w:rsid w:val="00851A1E"/>
    <w:rsid w:val="0085257D"/>
    <w:rsid w:val="008525A0"/>
    <w:rsid w:val="00853E78"/>
    <w:rsid w:val="00853F31"/>
    <w:rsid w:val="00854B92"/>
    <w:rsid w:val="00854D73"/>
    <w:rsid w:val="008554DA"/>
    <w:rsid w:val="0085565F"/>
    <w:rsid w:val="0085569F"/>
    <w:rsid w:val="008558AD"/>
    <w:rsid w:val="0085591D"/>
    <w:rsid w:val="00855F5A"/>
    <w:rsid w:val="0085651F"/>
    <w:rsid w:val="00856963"/>
    <w:rsid w:val="00856A9B"/>
    <w:rsid w:val="00856EF7"/>
    <w:rsid w:val="008576C1"/>
    <w:rsid w:val="00857A86"/>
    <w:rsid w:val="00860243"/>
    <w:rsid w:val="00860396"/>
    <w:rsid w:val="00861072"/>
    <w:rsid w:val="00862687"/>
    <w:rsid w:val="00862BA3"/>
    <w:rsid w:val="00862C81"/>
    <w:rsid w:val="00863394"/>
    <w:rsid w:val="008640F9"/>
    <w:rsid w:val="008641AB"/>
    <w:rsid w:val="00864A27"/>
    <w:rsid w:val="00864D0B"/>
    <w:rsid w:val="00864DB7"/>
    <w:rsid w:val="00864E42"/>
    <w:rsid w:val="0086504C"/>
    <w:rsid w:val="0086668D"/>
    <w:rsid w:val="00867592"/>
    <w:rsid w:val="00867979"/>
    <w:rsid w:val="0087174F"/>
    <w:rsid w:val="008721A4"/>
    <w:rsid w:val="00873A27"/>
    <w:rsid w:val="008740B9"/>
    <w:rsid w:val="00874D38"/>
    <w:rsid w:val="00875CE9"/>
    <w:rsid w:val="00875FBB"/>
    <w:rsid w:val="008766AB"/>
    <w:rsid w:val="008767F2"/>
    <w:rsid w:val="00876F0B"/>
    <w:rsid w:val="00877FFE"/>
    <w:rsid w:val="00880B0A"/>
    <w:rsid w:val="00880D49"/>
    <w:rsid w:val="008824B8"/>
    <w:rsid w:val="008825DD"/>
    <w:rsid w:val="00882818"/>
    <w:rsid w:val="0088333A"/>
    <w:rsid w:val="008839FA"/>
    <w:rsid w:val="00884555"/>
    <w:rsid w:val="00884F6C"/>
    <w:rsid w:val="008850E0"/>
    <w:rsid w:val="008851DA"/>
    <w:rsid w:val="00885344"/>
    <w:rsid w:val="00887A69"/>
    <w:rsid w:val="00890548"/>
    <w:rsid w:val="00890CA0"/>
    <w:rsid w:val="0089105D"/>
    <w:rsid w:val="00891469"/>
    <w:rsid w:val="00891734"/>
    <w:rsid w:val="008918E8"/>
    <w:rsid w:val="00891DA3"/>
    <w:rsid w:val="00893384"/>
    <w:rsid w:val="008933CF"/>
    <w:rsid w:val="00894553"/>
    <w:rsid w:val="008945B2"/>
    <w:rsid w:val="008958D3"/>
    <w:rsid w:val="00895EAE"/>
    <w:rsid w:val="00896732"/>
    <w:rsid w:val="008971E1"/>
    <w:rsid w:val="008A00C2"/>
    <w:rsid w:val="008A010A"/>
    <w:rsid w:val="008A067E"/>
    <w:rsid w:val="008A128C"/>
    <w:rsid w:val="008A1720"/>
    <w:rsid w:val="008A228F"/>
    <w:rsid w:val="008A244A"/>
    <w:rsid w:val="008A2457"/>
    <w:rsid w:val="008A2B81"/>
    <w:rsid w:val="008A2E0B"/>
    <w:rsid w:val="008A33D3"/>
    <w:rsid w:val="008A37AD"/>
    <w:rsid w:val="008A3977"/>
    <w:rsid w:val="008A3C9E"/>
    <w:rsid w:val="008A5621"/>
    <w:rsid w:val="008A5AD6"/>
    <w:rsid w:val="008A5CF0"/>
    <w:rsid w:val="008A5D28"/>
    <w:rsid w:val="008A6002"/>
    <w:rsid w:val="008A6FBC"/>
    <w:rsid w:val="008A7741"/>
    <w:rsid w:val="008B018E"/>
    <w:rsid w:val="008B09C1"/>
    <w:rsid w:val="008B0A93"/>
    <w:rsid w:val="008B1098"/>
    <w:rsid w:val="008B1154"/>
    <w:rsid w:val="008B13F9"/>
    <w:rsid w:val="008B244C"/>
    <w:rsid w:val="008B42B1"/>
    <w:rsid w:val="008B49EA"/>
    <w:rsid w:val="008B4AAB"/>
    <w:rsid w:val="008B4B45"/>
    <w:rsid w:val="008B5131"/>
    <w:rsid w:val="008B54B2"/>
    <w:rsid w:val="008B62AE"/>
    <w:rsid w:val="008B7183"/>
    <w:rsid w:val="008B731D"/>
    <w:rsid w:val="008B77B3"/>
    <w:rsid w:val="008B7CC8"/>
    <w:rsid w:val="008C1AD4"/>
    <w:rsid w:val="008C2278"/>
    <w:rsid w:val="008C2595"/>
    <w:rsid w:val="008C3056"/>
    <w:rsid w:val="008C407B"/>
    <w:rsid w:val="008C49CD"/>
    <w:rsid w:val="008C51D3"/>
    <w:rsid w:val="008C570D"/>
    <w:rsid w:val="008C598C"/>
    <w:rsid w:val="008C6215"/>
    <w:rsid w:val="008C653B"/>
    <w:rsid w:val="008C7833"/>
    <w:rsid w:val="008D01FE"/>
    <w:rsid w:val="008D052E"/>
    <w:rsid w:val="008D195E"/>
    <w:rsid w:val="008D2ACC"/>
    <w:rsid w:val="008D2DE3"/>
    <w:rsid w:val="008D4CEA"/>
    <w:rsid w:val="008D73CE"/>
    <w:rsid w:val="008E00BD"/>
    <w:rsid w:val="008E09FA"/>
    <w:rsid w:val="008E112C"/>
    <w:rsid w:val="008E197E"/>
    <w:rsid w:val="008E1C1F"/>
    <w:rsid w:val="008E20E4"/>
    <w:rsid w:val="008E2DCD"/>
    <w:rsid w:val="008E3CA8"/>
    <w:rsid w:val="008E534A"/>
    <w:rsid w:val="008E5382"/>
    <w:rsid w:val="008E66B5"/>
    <w:rsid w:val="008E68C2"/>
    <w:rsid w:val="008E6902"/>
    <w:rsid w:val="008E6B3D"/>
    <w:rsid w:val="008F067A"/>
    <w:rsid w:val="008F0831"/>
    <w:rsid w:val="008F0C36"/>
    <w:rsid w:val="008F2244"/>
    <w:rsid w:val="008F25D5"/>
    <w:rsid w:val="008F27EA"/>
    <w:rsid w:val="008F2F53"/>
    <w:rsid w:val="008F2F87"/>
    <w:rsid w:val="008F4905"/>
    <w:rsid w:val="008F505A"/>
    <w:rsid w:val="008F555A"/>
    <w:rsid w:val="008F6784"/>
    <w:rsid w:val="008F6B78"/>
    <w:rsid w:val="008F6D60"/>
    <w:rsid w:val="008F6DF0"/>
    <w:rsid w:val="008F7F2A"/>
    <w:rsid w:val="00901A59"/>
    <w:rsid w:val="00901DCE"/>
    <w:rsid w:val="00901FB1"/>
    <w:rsid w:val="00902177"/>
    <w:rsid w:val="00902CCB"/>
    <w:rsid w:val="009040E7"/>
    <w:rsid w:val="00904FA5"/>
    <w:rsid w:val="00905533"/>
    <w:rsid w:val="00905BF6"/>
    <w:rsid w:val="00905D19"/>
    <w:rsid w:val="00905D1E"/>
    <w:rsid w:val="009060A1"/>
    <w:rsid w:val="00906290"/>
    <w:rsid w:val="00906341"/>
    <w:rsid w:val="009068AC"/>
    <w:rsid w:val="0091280B"/>
    <w:rsid w:val="00913223"/>
    <w:rsid w:val="009134E8"/>
    <w:rsid w:val="00913663"/>
    <w:rsid w:val="009136E1"/>
    <w:rsid w:val="009137C1"/>
    <w:rsid w:val="00913E99"/>
    <w:rsid w:val="0091442C"/>
    <w:rsid w:val="009145A6"/>
    <w:rsid w:val="009146F9"/>
    <w:rsid w:val="00914927"/>
    <w:rsid w:val="00914B6E"/>
    <w:rsid w:val="00915477"/>
    <w:rsid w:val="00917487"/>
    <w:rsid w:val="00917ADB"/>
    <w:rsid w:val="00917B5D"/>
    <w:rsid w:val="00920807"/>
    <w:rsid w:val="0092221A"/>
    <w:rsid w:val="00923CA1"/>
    <w:rsid w:val="00924627"/>
    <w:rsid w:val="0092462C"/>
    <w:rsid w:val="00924AA8"/>
    <w:rsid w:val="0092686D"/>
    <w:rsid w:val="009269E9"/>
    <w:rsid w:val="00926CAF"/>
    <w:rsid w:val="009306D2"/>
    <w:rsid w:val="00930734"/>
    <w:rsid w:val="00930ADC"/>
    <w:rsid w:val="00930BAD"/>
    <w:rsid w:val="00930D48"/>
    <w:rsid w:val="009317A5"/>
    <w:rsid w:val="009324BC"/>
    <w:rsid w:val="00932603"/>
    <w:rsid w:val="00932BB5"/>
    <w:rsid w:val="00932D54"/>
    <w:rsid w:val="00933280"/>
    <w:rsid w:val="009332B0"/>
    <w:rsid w:val="009332EC"/>
    <w:rsid w:val="00933A9F"/>
    <w:rsid w:val="0093403D"/>
    <w:rsid w:val="009349FB"/>
    <w:rsid w:val="00934E10"/>
    <w:rsid w:val="00935B30"/>
    <w:rsid w:val="009364EE"/>
    <w:rsid w:val="00936575"/>
    <w:rsid w:val="00936ACD"/>
    <w:rsid w:val="00937196"/>
    <w:rsid w:val="00940131"/>
    <w:rsid w:val="00940ECE"/>
    <w:rsid w:val="009413BA"/>
    <w:rsid w:val="009429A3"/>
    <w:rsid w:val="009429AC"/>
    <w:rsid w:val="00942AFD"/>
    <w:rsid w:val="00943224"/>
    <w:rsid w:val="009434E8"/>
    <w:rsid w:val="00943A53"/>
    <w:rsid w:val="009442C2"/>
    <w:rsid w:val="009443F9"/>
    <w:rsid w:val="009452A2"/>
    <w:rsid w:val="0094612C"/>
    <w:rsid w:val="00946631"/>
    <w:rsid w:val="00946656"/>
    <w:rsid w:val="00946D86"/>
    <w:rsid w:val="0095010E"/>
    <w:rsid w:val="0095031A"/>
    <w:rsid w:val="00951B14"/>
    <w:rsid w:val="00951C10"/>
    <w:rsid w:val="00952AA2"/>
    <w:rsid w:val="00954233"/>
    <w:rsid w:val="00954348"/>
    <w:rsid w:val="0095449A"/>
    <w:rsid w:val="00954940"/>
    <w:rsid w:val="00954B23"/>
    <w:rsid w:val="0095558A"/>
    <w:rsid w:val="009555F8"/>
    <w:rsid w:val="00955BEC"/>
    <w:rsid w:val="00955DB7"/>
    <w:rsid w:val="00956196"/>
    <w:rsid w:val="00956AC8"/>
    <w:rsid w:val="00956BA9"/>
    <w:rsid w:val="00956DF5"/>
    <w:rsid w:val="00956FAE"/>
    <w:rsid w:val="009572A4"/>
    <w:rsid w:val="00957C10"/>
    <w:rsid w:val="00957CAF"/>
    <w:rsid w:val="00960293"/>
    <w:rsid w:val="00960971"/>
    <w:rsid w:val="00960E3B"/>
    <w:rsid w:val="00961C64"/>
    <w:rsid w:val="009622F1"/>
    <w:rsid w:val="009625A7"/>
    <w:rsid w:val="00962903"/>
    <w:rsid w:val="00962A05"/>
    <w:rsid w:val="00964B1D"/>
    <w:rsid w:val="00970EE8"/>
    <w:rsid w:val="009718DB"/>
    <w:rsid w:val="009725EE"/>
    <w:rsid w:val="0097369B"/>
    <w:rsid w:val="009749CA"/>
    <w:rsid w:val="00974E25"/>
    <w:rsid w:val="0097565C"/>
    <w:rsid w:val="00976717"/>
    <w:rsid w:val="009768C6"/>
    <w:rsid w:val="009773BA"/>
    <w:rsid w:val="00977641"/>
    <w:rsid w:val="00980327"/>
    <w:rsid w:val="00980E0D"/>
    <w:rsid w:val="00980FF4"/>
    <w:rsid w:val="009813FB"/>
    <w:rsid w:val="00981603"/>
    <w:rsid w:val="009817E4"/>
    <w:rsid w:val="00982B53"/>
    <w:rsid w:val="00982DCD"/>
    <w:rsid w:val="00984B6E"/>
    <w:rsid w:val="0098652A"/>
    <w:rsid w:val="00986B80"/>
    <w:rsid w:val="00986E48"/>
    <w:rsid w:val="009872DC"/>
    <w:rsid w:val="0098794E"/>
    <w:rsid w:val="00987A88"/>
    <w:rsid w:val="00987CEC"/>
    <w:rsid w:val="00987D57"/>
    <w:rsid w:val="0099012F"/>
    <w:rsid w:val="009903F1"/>
    <w:rsid w:val="0099056F"/>
    <w:rsid w:val="00991142"/>
    <w:rsid w:val="0099173C"/>
    <w:rsid w:val="00992595"/>
    <w:rsid w:val="00992BE1"/>
    <w:rsid w:val="00993FF0"/>
    <w:rsid w:val="009941FE"/>
    <w:rsid w:val="00994E7B"/>
    <w:rsid w:val="009962F6"/>
    <w:rsid w:val="00997188"/>
    <w:rsid w:val="00997244"/>
    <w:rsid w:val="009A011D"/>
    <w:rsid w:val="009A0179"/>
    <w:rsid w:val="009A01F6"/>
    <w:rsid w:val="009A0834"/>
    <w:rsid w:val="009A0F99"/>
    <w:rsid w:val="009A1447"/>
    <w:rsid w:val="009A1A16"/>
    <w:rsid w:val="009A3725"/>
    <w:rsid w:val="009A38CB"/>
    <w:rsid w:val="009A3C8E"/>
    <w:rsid w:val="009A4A75"/>
    <w:rsid w:val="009A529B"/>
    <w:rsid w:val="009A5547"/>
    <w:rsid w:val="009A5A04"/>
    <w:rsid w:val="009A5F0A"/>
    <w:rsid w:val="009A6BA7"/>
    <w:rsid w:val="009A7723"/>
    <w:rsid w:val="009A78B7"/>
    <w:rsid w:val="009B027C"/>
    <w:rsid w:val="009B0331"/>
    <w:rsid w:val="009B03AE"/>
    <w:rsid w:val="009B03C5"/>
    <w:rsid w:val="009B0933"/>
    <w:rsid w:val="009B16F4"/>
    <w:rsid w:val="009B1AA0"/>
    <w:rsid w:val="009B1C89"/>
    <w:rsid w:val="009B3272"/>
    <w:rsid w:val="009B376D"/>
    <w:rsid w:val="009B3956"/>
    <w:rsid w:val="009B4452"/>
    <w:rsid w:val="009B4649"/>
    <w:rsid w:val="009B4BAE"/>
    <w:rsid w:val="009B4D68"/>
    <w:rsid w:val="009B64B3"/>
    <w:rsid w:val="009B670B"/>
    <w:rsid w:val="009B6AE0"/>
    <w:rsid w:val="009B6EB7"/>
    <w:rsid w:val="009B6F09"/>
    <w:rsid w:val="009B70E6"/>
    <w:rsid w:val="009B794F"/>
    <w:rsid w:val="009C06C1"/>
    <w:rsid w:val="009C09C3"/>
    <w:rsid w:val="009C0AB4"/>
    <w:rsid w:val="009C1E52"/>
    <w:rsid w:val="009C216C"/>
    <w:rsid w:val="009C24D1"/>
    <w:rsid w:val="009C2A1E"/>
    <w:rsid w:val="009C2ACF"/>
    <w:rsid w:val="009C3FE2"/>
    <w:rsid w:val="009C463C"/>
    <w:rsid w:val="009C4677"/>
    <w:rsid w:val="009C4805"/>
    <w:rsid w:val="009C54A8"/>
    <w:rsid w:val="009C5A25"/>
    <w:rsid w:val="009C617F"/>
    <w:rsid w:val="009C70E1"/>
    <w:rsid w:val="009C78E1"/>
    <w:rsid w:val="009D0AD5"/>
    <w:rsid w:val="009D0AE8"/>
    <w:rsid w:val="009D1670"/>
    <w:rsid w:val="009D2124"/>
    <w:rsid w:val="009D36A5"/>
    <w:rsid w:val="009D3A78"/>
    <w:rsid w:val="009D44F5"/>
    <w:rsid w:val="009D4D05"/>
    <w:rsid w:val="009E0F54"/>
    <w:rsid w:val="009E2F2E"/>
    <w:rsid w:val="009E38A1"/>
    <w:rsid w:val="009E3B32"/>
    <w:rsid w:val="009E3E10"/>
    <w:rsid w:val="009E42FE"/>
    <w:rsid w:val="009E4949"/>
    <w:rsid w:val="009E68F5"/>
    <w:rsid w:val="009E77D7"/>
    <w:rsid w:val="009E7CAF"/>
    <w:rsid w:val="009E7D70"/>
    <w:rsid w:val="009E7EA0"/>
    <w:rsid w:val="009F119C"/>
    <w:rsid w:val="009F2146"/>
    <w:rsid w:val="009F266A"/>
    <w:rsid w:val="009F3423"/>
    <w:rsid w:val="009F3DB3"/>
    <w:rsid w:val="009F481B"/>
    <w:rsid w:val="009F4856"/>
    <w:rsid w:val="009F5076"/>
    <w:rsid w:val="009F508A"/>
    <w:rsid w:val="009F51DB"/>
    <w:rsid w:val="009F55A6"/>
    <w:rsid w:val="009F56A6"/>
    <w:rsid w:val="009F58A3"/>
    <w:rsid w:val="009F5CA4"/>
    <w:rsid w:val="009F6D96"/>
    <w:rsid w:val="00A00264"/>
    <w:rsid w:val="00A004D2"/>
    <w:rsid w:val="00A01C10"/>
    <w:rsid w:val="00A02AC6"/>
    <w:rsid w:val="00A02E9D"/>
    <w:rsid w:val="00A04ACB"/>
    <w:rsid w:val="00A04DF5"/>
    <w:rsid w:val="00A05701"/>
    <w:rsid w:val="00A06D3B"/>
    <w:rsid w:val="00A0747B"/>
    <w:rsid w:val="00A10240"/>
    <w:rsid w:val="00A1067D"/>
    <w:rsid w:val="00A109CA"/>
    <w:rsid w:val="00A110F6"/>
    <w:rsid w:val="00A12D6F"/>
    <w:rsid w:val="00A13497"/>
    <w:rsid w:val="00A13B7E"/>
    <w:rsid w:val="00A140D8"/>
    <w:rsid w:val="00A14469"/>
    <w:rsid w:val="00A17666"/>
    <w:rsid w:val="00A17D23"/>
    <w:rsid w:val="00A20094"/>
    <w:rsid w:val="00A200E2"/>
    <w:rsid w:val="00A205A1"/>
    <w:rsid w:val="00A2096A"/>
    <w:rsid w:val="00A21EB4"/>
    <w:rsid w:val="00A225FB"/>
    <w:rsid w:val="00A22F08"/>
    <w:rsid w:val="00A23753"/>
    <w:rsid w:val="00A240BB"/>
    <w:rsid w:val="00A24C68"/>
    <w:rsid w:val="00A254BE"/>
    <w:rsid w:val="00A258BC"/>
    <w:rsid w:val="00A25BE9"/>
    <w:rsid w:val="00A262F9"/>
    <w:rsid w:val="00A2729C"/>
    <w:rsid w:val="00A273A5"/>
    <w:rsid w:val="00A30232"/>
    <w:rsid w:val="00A30686"/>
    <w:rsid w:val="00A313CC"/>
    <w:rsid w:val="00A31960"/>
    <w:rsid w:val="00A31FDC"/>
    <w:rsid w:val="00A331D3"/>
    <w:rsid w:val="00A33C95"/>
    <w:rsid w:val="00A33E9C"/>
    <w:rsid w:val="00A3465C"/>
    <w:rsid w:val="00A354AD"/>
    <w:rsid w:val="00A35D5F"/>
    <w:rsid w:val="00A35FEB"/>
    <w:rsid w:val="00A37C69"/>
    <w:rsid w:val="00A4022B"/>
    <w:rsid w:val="00A4032C"/>
    <w:rsid w:val="00A40A7F"/>
    <w:rsid w:val="00A40BCF"/>
    <w:rsid w:val="00A40E8D"/>
    <w:rsid w:val="00A4241D"/>
    <w:rsid w:val="00A42480"/>
    <w:rsid w:val="00A42D18"/>
    <w:rsid w:val="00A42DCC"/>
    <w:rsid w:val="00A431E6"/>
    <w:rsid w:val="00A437A1"/>
    <w:rsid w:val="00A4398E"/>
    <w:rsid w:val="00A43ED9"/>
    <w:rsid w:val="00A4417D"/>
    <w:rsid w:val="00A451B7"/>
    <w:rsid w:val="00A4598F"/>
    <w:rsid w:val="00A46036"/>
    <w:rsid w:val="00A46FE7"/>
    <w:rsid w:val="00A50C5F"/>
    <w:rsid w:val="00A51B6F"/>
    <w:rsid w:val="00A527F0"/>
    <w:rsid w:val="00A5289A"/>
    <w:rsid w:val="00A52BB0"/>
    <w:rsid w:val="00A52BCF"/>
    <w:rsid w:val="00A5468C"/>
    <w:rsid w:val="00A54776"/>
    <w:rsid w:val="00A55FCB"/>
    <w:rsid w:val="00A56DF6"/>
    <w:rsid w:val="00A60094"/>
    <w:rsid w:val="00A617CA"/>
    <w:rsid w:val="00A618A9"/>
    <w:rsid w:val="00A61D3D"/>
    <w:rsid w:val="00A61F1B"/>
    <w:rsid w:val="00A61F3D"/>
    <w:rsid w:val="00A62541"/>
    <w:rsid w:val="00A62AEE"/>
    <w:rsid w:val="00A62B86"/>
    <w:rsid w:val="00A630CF"/>
    <w:rsid w:val="00A63AFC"/>
    <w:rsid w:val="00A651CD"/>
    <w:rsid w:val="00A6524B"/>
    <w:rsid w:val="00A654EE"/>
    <w:rsid w:val="00A662ED"/>
    <w:rsid w:val="00A66517"/>
    <w:rsid w:val="00A673AF"/>
    <w:rsid w:val="00A67BA7"/>
    <w:rsid w:val="00A70645"/>
    <w:rsid w:val="00A714AA"/>
    <w:rsid w:val="00A726AD"/>
    <w:rsid w:val="00A732D3"/>
    <w:rsid w:val="00A733E9"/>
    <w:rsid w:val="00A740F3"/>
    <w:rsid w:val="00A7487E"/>
    <w:rsid w:val="00A75820"/>
    <w:rsid w:val="00A75FB5"/>
    <w:rsid w:val="00A76571"/>
    <w:rsid w:val="00A7696C"/>
    <w:rsid w:val="00A76F5E"/>
    <w:rsid w:val="00A77866"/>
    <w:rsid w:val="00A77D94"/>
    <w:rsid w:val="00A80194"/>
    <w:rsid w:val="00A80295"/>
    <w:rsid w:val="00A809A4"/>
    <w:rsid w:val="00A8111D"/>
    <w:rsid w:val="00A811C6"/>
    <w:rsid w:val="00A81E59"/>
    <w:rsid w:val="00A81F02"/>
    <w:rsid w:val="00A83617"/>
    <w:rsid w:val="00A839BA"/>
    <w:rsid w:val="00A839CE"/>
    <w:rsid w:val="00A83F8B"/>
    <w:rsid w:val="00A84CC3"/>
    <w:rsid w:val="00A86327"/>
    <w:rsid w:val="00A86ECE"/>
    <w:rsid w:val="00A8731F"/>
    <w:rsid w:val="00A87350"/>
    <w:rsid w:val="00A87855"/>
    <w:rsid w:val="00A90D38"/>
    <w:rsid w:val="00A9221E"/>
    <w:rsid w:val="00A92548"/>
    <w:rsid w:val="00A9274E"/>
    <w:rsid w:val="00A93352"/>
    <w:rsid w:val="00A935CE"/>
    <w:rsid w:val="00A93D2F"/>
    <w:rsid w:val="00A93E2A"/>
    <w:rsid w:val="00A94D0C"/>
    <w:rsid w:val="00A951C8"/>
    <w:rsid w:val="00A95B6B"/>
    <w:rsid w:val="00A961EA"/>
    <w:rsid w:val="00A9700A"/>
    <w:rsid w:val="00A970EE"/>
    <w:rsid w:val="00A9713C"/>
    <w:rsid w:val="00AA001A"/>
    <w:rsid w:val="00AA035E"/>
    <w:rsid w:val="00AA0CAE"/>
    <w:rsid w:val="00AA0CFB"/>
    <w:rsid w:val="00AA1196"/>
    <w:rsid w:val="00AA1EA9"/>
    <w:rsid w:val="00AA2772"/>
    <w:rsid w:val="00AA2E9B"/>
    <w:rsid w:val="00AA31CD"/>
    <w:rsid w:val="00AA3904"/>
    <w:rsid w:val="00AA45F5"/>
    <w:rsid w:val="00AA4A89"/>
    <w:rsid w:val="00AA4E5C"/>
    <w:rsid w:val="00AA6EE6"/>
    <w:rsid w:val="00AA7D45"/>
    <w:rsid w:val="00AB0F3D"/>
    <w:rsid w:val="00AB16A4"/>
    <w:rsid w:val="00AB1816"/>
    <w:rsid w:val="00AB2396"/>
    <w:rsid w:val="00AB2444"/>
    <w:rsid w:val="00AB2F80"/>
    <w:rsid w:val="00AB32C5"/>
    <w:rsid w:val="00AB32E3"/>
    <w:rsid w:val="00AB3CB0"/>
    <w:rsid w:val="00AB407B"/>
    <w:rsid w:val="00AB4DF1"/>
    <w:rsid w:val="00AB604E"/>
    <w:rsid w:val="00AB6D6B"/>
    <w:rsid w:val="00AB6EC3"/>
    <w:rsid w:val="00AB7096"/>
    <w:rsid w:val="00AB721B"/>
    <w:rsid w:val="00AB79E3"/>
    <w:rsid w:val="00AC1D6C"/>
    <w:rsid w:val="00AC22C5"/>
    <w:rsid w:val="00AC3399"/>
    <w:rsid w:val="00AC5039"/>
    <w:rsid w:val="00AC5447"/>
    <w:rsid w:val="00AC54E4"/>
    <w:rsid w:val="00AC5586"/>
    <w:rsid w:val="00AC57A1"/>
    <w:rsid w:val="00AC5AE7"/>
    <w:rsid w:val="00AC71A3"/>
    <w:rsid w:val="00AC734C"/>
    <w:rsid w:val="00AC7746"/>
    <w:rsid w:val="00AD1012"/>
    <w:rsid w:val="00AD171A"/>
    <w:rsid w:val="00AD1E9A"/>
    <w:rsid w:val="00AD23EA"/>
    <w:rsid w:val="00AD2650"/>
    <w:rsid w:val="00AD2B09"/>
    <w:rsid w:val="00AD2E49"/>
    <w:rsid w:val="00AD34BF"/>
    <w:rsid w:val="00AD4009"/>
    <w:rsid w:val="00AD4034"/>
    <w:rsid w:val="00AD4F28"/>
    <w:rsid w:val="00AD4FEC"/>
    <w:rsid w:val="00AD58FB"/>
    <w:rsid w:val="00AD5C22"/>
    <w:rsid w:val="00AD672E"/>
    <w:rsid w:val="00AD6805"/>
    <w:rsid w:val="00AD6EDB"/>
    <w:rsid w:val="00AE0A33"/>
    <w:rsid w:val="00AE1B87"/>
    <w:rsid w:val="00AE1ED8"/>
    <w:rsid w:val="00AE31B0"/>
    <w:rsid w:val="00AE37A5"/>
    <w:rsid w:val="00AE37EA"/>
    <w:rsid w:val="00AE45FB"/>
    <w:rsid w:val="00AE571C"/>
    <w:rsid w:val="00AE5811"/>
    <w:rsid w:val="00AE5ED3"/>
    <w:rsid w:val="00AE6052"/>
    <w:rsid w:val="00AE647B"/>
    <w:rsid w:val="00AE7CDE"/>
    <w:rsid w:val="00AF05F1"/>
    <w:rsid w:val="00AF08E3"/>
    <w:rsid w:val="00AF16D4"/>
    <w:rsid w:val="00AF19CA"/>
    <w:rsid w:val="00AF1C90"/>
    <w:rsid w:val="00AF1FCB"/>
    <w:rsid w:val="00AF2112"/>
    <w:rsid w:val="00AF254C"/>
    <w:rsid w:val="00AF3517"/>
    <w:rsid w:val="00AF3674"/>
    <w:rsid w:val="00AF4D4C"/>
    <w:rsid w:val="00AF54F0"/>
    <w:rsid w:val="00AF5F3B"/>
    <w:rsid w:val="00AF6189"/>
    <w:rsid w:val="00AF644F"/>
    <w:rsid w:val="00AF6B51"/>
    <w:rsid w:val="00AF6E52"/>
    <w:rsid w:val="00AF7054"/>
    <w:rsid w:val="00B0052C"/>
    <w:rsid w:val="00B00BC1"/>
    <w:rsid w:val="00B00E90"/>
    <w:rsid w:val="00B02869"/>
    <w:rsid w:val="00B029E8"/>
    <w:rsid w:val="00B03512"/>
    <w:rsid w:val="00B0364B"/>
    <w:rsid w:val="00B039BD"/>
    <w:rsid w:val="00B03A51"/>
    <w:rsid w:val="00B03AF8"/>
    <w:rsid w:val="00B03CCF"/>
    <w:rsid w:val="00B05922"/>
    <w:rsid w:val="00B05AC5"/>
    <w:rsid w:val="00B05B51"/>
    <w:rsid w:val="00B05D72"/>
    <w:rsid w:val="00B06109"/>
    <w:rsid w:val="00B062C4"/>
    <w:rsid w:val="00B07507"/>
    <w:rsid w:val="00B113A1"/>
    <w:rsid w:val="00B113FD"/>
    <w:rsid w:val="00B1165E"/>
    <w:rsid w:val="00B11F85"/>
    <w:rsid w:val="00B1228E"/>
    <w:rsid w:val="00B123DB"/>
    <w:rsid w:val="00B1283B"/>
    <w:rsid w:val="00B12F9C"/>
    <w:rsid w:val="00B13B32"/>
    <w:rsid w:val="00B13EB6"/>
    <w:rsid w:val="00B14FEC"/>
    <w:rsid w:val="00B155B5"/>
    <w:rsid w:val="00B15658"/>
    <w:rsid w:val="00B15A2E"/>
    <w:rsid w:val="00B15C6F"/>
    <w:rsid w:val="00B16B80"/>
    <w:rsid w:val="00B20B54"/>
    <w:rsid w:val="00B20BE0"/>
    <w:rsid w:val="00B21A7B"/>
    <w:rsid w:val="00B21C85"/>
    <w:rsid w:val="00B220E0"/>
    <w:rsid w:val="00B22631"/>
    <w:rsid w:val="00B22F49"/>
    <w:rsid w:val="00B2367B"/>
    <w:rsid w:val="00B2406C"/>
    <w:rsid w:val="00B244C6"/>
    <w:rsid w:val="00B2459F"/>
    <w:rsid w:val="00B25562"/>
    <w:rsid w:val="00B25CA4"/>
    <w:rsid w:val="00B25FFD"/>
    <w:rsid w:val="00B26214"/>
    <w:rsid w:val="00B26A11"/>
    <w:rsid w:val="00B26B05"/>
    <w:rsid w:val="00B26B30"/>
    <w:rsid w:val="00B27314"/>
    <w:rsid w:val="00B2737C"/>
    <w:rsid w:val="00B276D6"/>
    <w:rsid w:val="00B30510"/>
    <w:rsid w:val="00B30670"/>
    <w:rsid w:val="00B307BC"/>
    <w:rsid w:val="00B30F53"/>
    <w:rsid w:val="00B31DDC"/>
    <w:rsid w:val="00B325AA"/>
    <w:rsid w:val="00B333DB"/>
    <w:rsid w:val="00B33708"/>
    <w:rsid w:val="00B3377F"/>
    <w:rsid w:val="00B344FD"/>
    <w:rsid w:val="00B34CC3"/>
    <w:rsid w:val="00B3541B"/>
    <w:rsid w:val="00B35D45"/>
    <w:rsid w:val="00B35E64"/>
    <w:rsid w:val="00B366C8"/>
    <w:rsid w:val="00B37023"/>
    <w:rsid w:val="00B371B4"/>
    <w:rsid w:val="00B37A77"/>
    <w:rsid w:val="00B402D7"/>
    <w:rsid w:val="00B406D8"/>
    <w:rsid w:val="00B41827"/>
    <w:rsid w:val="00B4269B"/>
    <w:rsid w:val="00B42ED8"/>
    <w:rsid w:val="00B44965"/>
    <w:rsid w:val="00B45206"/>
    <w:rsid w:val="00B45326"/>
    <w:rsid w:val="00B4552B"/>
    <w:rsid w:val="00B50CAC"/>
    <w:rsid w:val="00B5157D"/>
    <w:rsid w:val="00B532F8"/>
    <w:rsid w:val="00B5533B"/>
    <w:rsid w:val="00B55EA3"/>
    <w:rsid w:val="00B55F42"/>
    <w:rsid w:val="00B56006"/>
    <w:rsid w:val="00B568D1"/>
    <w:rsid w:val="00B60895"/>
    <w:rsid w:val="00B60CCD"/>
    <w:rsid w:val="00B60CE4"/>
    <w:rsid w:val="00B613F0"/>
    <w:rsid w:val="00B6266F"/>
    <w:rsid w:val="00B62D74"/>
    <w:rsid w:val="00B62E98"/>
    <w:rsid w:val="00B63489"/>
    <w:rsid w:val="00B63B4F"/>
    <w:rsid w:val="00B64016"/>
    <w:rsid w:val="00B6458B"/>
    <w:rsid w:val="00B64F8D"/>
    <w:rsid w:val="00B66328"/>
    <w:rsid w:val="00B667F3"/>
    <w:rsid w:val="00B66A4D"/>
    <w:rsid w:val="00B66B61"/>
    <w:rsid w:val="00B67032"/>
    <w:rsid w:val="00B70113"/>
    <w:rsid w:val="00B70BE0"/>
    <w:rsid w:val="00B71028"/>
    <w:rsid w:val="00B719F3"/>
    <w:rsid w:val="00B72EED"/>
    <w:rsid w:val="00B7479A"/>
    <w:rsid w:val="00B75FC4"/>
    <w:rsid w:val="00B764A3"/>
    <w:rsid w:val="00B76C7C"/>
    <w:rsid w:val="00B7746A"/>
    <w:rsid w:val="00B77FEF"/>
    <w:rsid w:val="00B8018E"/>
    <w:rsid w:val="00B807C5"/>
    <w:rsid w:val="00B81831"/>
    <w:rsid w:val="00B81A38"/>
    <w:rsid w:val="00B82597"/>
    <w:rsid w:val="00B836AB"/>
    <w:rsid w:val="00B83CF7"/>
    <w:rsid w:val="00B850F0"/>
    <w:rsid w:val="00B85FF7"/>
    <w:rsid w:val="00B86B41"/>
    <w:rsid w:val="00B86E47"/>
    <w:rsid w:val="00B86F61"/>
    <w:rsid w:val="00B87953"/>
    <w:rsid w:val="00B906B9"/>
    <w:rsid w:val="00B921E1"/>
    <w:rsid w:val="00B946FD"/>
    <w:rsid w:val="00B95003"/>
    <w:rsid w:val="00B954D7"/>
    <w:rsid w:val="00B963BC"/>
    <w:rsid w:val="00BA0444"/>
    <w:rsid w:val="00BA0653"/>
    <w:rsid w:val="00BA0B91"/>
    <w:rsid w:val="00BA0BA3"/>
    <w:rsid w:val="00BA15EB"/>
    <w:rsid w:val="00BA31D5"/>
    <w:rsid w:val="00BA3D7F"/>
    <w:rsid w:val="00BA4664"/>
    <w:rsid w:val="00BA55F8"/>
    <w:rsid w:val="00BA58CC"/>
    <w:rsid w:val="00BA5EEE"/>
    <w:rsid w:val="00BA66B1"/>
    <w:rsid w:val="00BA66BA"/>
    <w:rsid w:val="00BA6C1D"/>
    <w:rsid w:val="00BA7064"/>
    <w:rsid w:val="00BB0CE6"/>
    <w:rsid w:val="00BB2520"/>
    <w:rsid w:val="00BB30F2"/>
    <w:rsid w:val="00BB3813"/>
    <w:rsid w:val="00BB419A"/>
    <w:rsid w:val="00BB4D38"/>
    <w:rsid w:val="00BB4EFB"/>
    <w:rsid w:val="00BB4F07"/>
    <w:rsid w:val="00BB5D61"/>
    <w:rsid w:val="00BB6BD5"/>
    <w:rsid w:val="00BB6D76"/>
    <w:rsid w:val="00BB7015"/>
    <w:rsid w:val="00BB740B"/>
    <w:rsid w:val="00BC00A6"/>
    <w:rsid w:val="00BC05D2"/>
    <w:rsid w:val="00BC07EF"/>
    <w:rsid w:val="00BC1A2E"/>
    <w:rsid w:val="00BC1C04"/>
    <w:rsid w:val="00BC26FC"/>
    <w:rsid w:val="00BC2725"/>
    <w:rsid w:val="00BC277E"/>
    <w:rsid w:val="00BC283D"/>
    <w:rsid w:val="00BC3A20"/>
    <w:rsid w:val="00BC3C29"/>
    <w:rsid w:val="00BC4250"/>
    <w:rsid w:val="00BC49FE"/>
    <w:rsid w:val="00BC5950"/>
    <w:rsid w:val="00BC604B"/>
    <w:rsid w:val="00BD091E"/>
    <w:rsid w:val="00BD1AC4"/>
    <w:rsid w:val="00BD1EA0"/>
    <w:rsid w:val="00BD1FDF"/>
    <w:rsid w:val="00BD2244"/>
    <w:rsid w:val="00BD22B0"/>
    <w:rsid w:val="00BD22D2"/>
    <w:rsid w:val="00BD27D7"/>
    <w:rsid w:val="00BD3749"/>
    <w:rsid w:val="00BD4062"/>
    <w:rsid w:val="00BD54E3"/>
    <w:rsid w:val="00BD5562"/>
    <w:rsid w:val="00BD5AFE"/>
    <w:rsid w:val="00BD67DD"/>
    <w:rsid w:val="00BD79FD"/>
    <w:rsid w:val="00BD7C25"/>
    <w:rsid w:val="00BE0673"/>
    <w:rsid w:val="00BE096E"/>
    <w:rsid w:val="00BE2E8A"/>
    <w:rsid w:val="00BE3580"/>
    <w:rsid w:val="00BE3A37"/>
    <w:rsid w:val="00BE4F53"/>
    <w:rsid w:val="00BE50CD"/>
    <w:rsid w:val="00BE57AE"/>
    <w:rsid w:val="00BE63D3"/>
    <w:rsid w:val="00BE6C0F"/>
    <w:rsid w:val="00BE7444"/>
    <w:rsid w:val="00BE7949"/>
    <w:rsid w:val="00BE7CCD"/>
    <w:rsid w:val="00BF005C"/>
    <w:rsid w:val="00BF0584"/>
    <w:rsid w:val="00BF3197"/>
    <w:rsid w:val="00BF3CB7"/>
    <w:rsid w:val="00BF3F08"/>
    <w:rsid w:val="00BF4133"/>
    <w:rsid w:val="00BF4FE7"/>
    <w:rsid w:val="00BF550E"/>
    <w:rsid w:val="00BF61B3"/>
    <w:rsid w:val="00BF6334"/>
    <w:rsid w:val="00BF750B"/>
    <w:rsid w:val="00BF7830"/>
    <w:rsid w:val="00BF790F"/>
    <w:rsid w:val="00C006EB"/>
    <w:rsid w:val="00C00E01"/>
    <w:rsid w:val="00C01965"/>
    <w:rsid w:val="00C0233A"/>
    <w:rsid w:val="00C02817"/>
    <w:rsid w:val="00C02CCD"/>
    <w:rsid w:val="00C03481"/>
    <w:rsid w:val="00C0449A"/>
    <w:rsid w:val="00C04BF8"/>
    <w:rsid w:val="00C05862"/>
    <w:rsid w:val="00C05B4C"/>
    <w:rsid w:val="00C05E60"/>
    <w:rsid w:val="00C060F4"/>
    <w:rsid w:val="00C066F6"/>
    <w:rsid w:val="00C0793D"/>
    <w:rsid w:val="00C106DC"/>
    <w:rsid w:val="00C112EF"/>
    <w:rsid w:val="00C11579"/>
    <w:rsid w:val="00C1191D"/>
    <w:rsid w:val="00C1253C"/>
    <w:rsid w:val="00C1267C"/>
    <w:rsid w:val="00C12C00"/>
    <w:rsid w:val="00C1379E"/>
    <w:rsid w:val="00C14410"/>
    <w:rsid w:val="00C15652"/>
    <w:rsid w:val="00C15658"/>
    <w:rsid w:val="00C1567F"/>
    <w:rsid w:val="00C17143"/>
    <w:rsid w:val="00C174E7"/>
    <w:rsid w:val="00C1770A"/>
    <w:rsid w:val="00C1798A"/>
    <w:rsid w:val="00C2159F"/>
    <w:rsid w:val="00C21658"/>
    <w:rsid w:val="00C21B9B"/>
    <w:rsid w:val="00C22BE3"/>
    <w:rsid w:val="00C24398"/>
    <w:rsid w:val="00C24E2D"/>
    <w:rsid w:val="00C25138"/>
    <w:rsid w:val="00C25B8D"/>
    <w:rsid w:val="00C25C83"/>
    <w:rsid w:val="00C2630A"/>
    <w:rsid w:val="00C266C9"/>
    <w:rsid w:val="00C309B0"/>
    <w:rsid w:val="00C318D1"/>
    <w:rsid w:val="00C31E89"/>
    <w:rsid w:val="00C32BC4"/>
    <w:rsid w:val="00C356E3"/>
    <w:rsid w:val="00C3592F"/>
    <w:rsid w:val="00C37570"/>
    <w:rsid w:val="00C37654"/>
    <w:rsid w:val="00C4122B"/>
    <w:rsid w:val="00C412CB"/>
    <w:rsid w:val="00C4187D"/>
    <w:rsid w:val="00C432AC"/>
    <w:rsid w:val="00C436D2"/>
    <w:rsid w:val="00C43AF6"/>
    <w:rsid w:val="00C43BAC"/>
    <w:rsid w:val="00C446A6"/>
    <w:rsid w:val="00C46738"/>
    <w:rsid w:val="00C46DD3"/>
    <w:rsid w:val="00C46EAE"/>
    <w:rsid w:val="00C471DA"/>
    <w:rsid w:val="00C4794C"/>
    <w:rsid w:val="00C47B7E"/>
    <w:rsid w:val="00C5007C"/>
    <w:rsid w:val="00C532D7"/>
    <w:rsid w:val="00C53349"/>
    <w:rsid w:val="00C542C8"/>
    <w:rsid w:val="00C5572E"/>
    <w:rsid w:val="00C56260"/>
    <w:rsid w:val="00C56968"/>
    <w:rsid w:val="00C56CB6"/>
    <w:rsid w:val="00C57AF4"/>
    <w:rsid w:val="00C57B82"/>
    <w:rsid w:val="00C61D5F"/>
    <w:rsid w:val="00C62A10"/>
    <w:rsid w:val="00C62AA6"/>
    <w:rsid w:val="00C6306B"/>
    <w:rsid w:val="00C63431"/>
    <w:rsid w:val="00C639EC"/>
    <w:rsid w:val="00C63A15"/>
    <w:rsid w:val="00C63BDA"/>
    <w:rsid w:val="00C6452C"/>
    <w:rsid w:val="00C64EB9"/>
    <w:rsid w:val="00C64EF8"/>
    <w:rsid w:val="00C64FA5"/>
    <w:rsid w:val="00C65F44"/>
    <w:rsid w:val="00C6757F"/>
    <w:rsid w:val="00C70041"/>
    <w:rsid w:val="00C70DBC"/>
    <w:rsid w:val="00C73DCB"/>
    <w:rsid w:val="00C74F61"/>
    <w:rsid w:val="00C75191"/>
    <w:rsid w:val="00C7643B"/>
    <w:rsid w:val="00C76DEE"/>
    <w:rsid w:val="00C771C1"/>
    <w:rsid w:val="00C804F8"/>
    <w:rsid w:val="00C80EC3"/>
    <w:rsid w:val="00C80FCC"/>
    <w:rsid w:val="00C811B6"/>
    <w:rsid w:val="00C81C79"/>
    <w:rsid w:val="00C81D79"/>
    <w:rsid w:val="00C81E60"/>
    <w:rsid w:val="00C8385B"/>
    <w:rsid w:val="00C83D45"/>
    <w:rsid w:val="00C84071"/>
    <w:rsid w:val="00C8479E"/>
    <w:rsid w:val="00C84E47"/>
    <w:rsid w:val="00C85093"/>
    <w:rsid w:val="00C86716"/>
    <w:rsid w:val="00C86742"/>
    <w:rsid w:val="00C86EA9"/>
    <w:rsid w:val="00C8730C"/>
    <w:rsid w:val="00C90AFD"/>
    <w:rsid w:val="00C922AA"/>
    <w:rsid w:val="00C92382"/>
    <w:rsid w:val="00C9270D"/>
    <w:rsid w:val="00C943CE"/>
    <w:rsid w:val="00C9466F"/>
    <w:rsid w:val="00C956DB"/>
    <w:rsid w:val="00C95A22"/>
    <w:rsid w:val="00C95D78"/>
    <w:rsid w:val="00C95D82"/>
    <w:rsid w:val="00C95FA9"/>
    <w:rsid w:val="00C964FF"/>
    <w:rsid w:val="00C96569"/>
    <w:rsid w:val="00C96B70"/>
    <w:rsid w:val="00C96D63"/>
    <w:rsid w:val="00C9797E"/>
    <w:rsid w:val="00CA0204"/>
    <w:rsid w:val="00CA0C43"/>
    <w:rsid w:val="00CA144F"/>
    <w:rsid w:val="00CA1880"/>
    <w:rsid w:val="00CA1BF1"/>
    <w:rsid w:val="00CA1FA6"/>
    <w:rsid w:val="00CA1FE1"/>
    <w:rsid w:val="00CA2B8D"/>
    <w:rsid w:val="00CA32D9"/>
    <w:rsid w:val="00CA51BF"/>
    <w:rsid w:val="00CA5A77"/>
    <w:rsid w:val="00CA5D06"/>
    <w:rsid w:val="00CA72DB"/>
    <w:rsid w:val="00CA763A"/>
    <w:rsid w:val="00CB1E33"/>
    <w:rsid w:val="00CB2B35"/>
    <w:rsid w:val="00CB4F83"/>
    <w:rsid w:val="00CB543D"/>
    <w:rsid w:val="00CB64A6"/>
    <w:rsid w:val="00CB64DE"/>
    <w:rsid w:val="00CB7234"/>
    <w:rsid w:val="00CC0F3A"/>
    <w:rsid w:val="00CC2067"/>
    <w:rsid w:val="00CC3240"/>
    <w:rsid w:val="00CC4139"/>
    <w:rsid w:val="00CC42B0"/>
    <w:rsid w:val="00CC5450"/>
    <w:rsid w:val="00CC61EE"/>
    <w:rsid w:val="00CC688C"/>
    <w:rsid w:val="00CC6E7E"/>
    <w:rsid w:val="00CD0841"/>
    <w:rsid w:val="00CD14AD"/>
    <w:rsid w:val="00CD2BAA"/>
    <w:rsid w:val="00CD2E74"/>
    <w:rsid w:val="00CD43AE"/>
    <w:rsid w:val="00CD4B14"/>
    <w:rsid w:val="00CD5933"/>
    <w:rsid w:val="00CD60A4"/>
    <w:rsid w:val="00CD615B"/>
    <w:rsid w:val="00CD68E9"/>
    <w:rsid w:val="00CE0079"/>
    <w:rsid w:val="00CE016D"/>
    <w:rsid w:val="00CE0402"/>
    <w:rsid w:val="00CE0D52"/>
    <w:rsid w:val="00CE2ECD"/>
    <w:rsid w:val="00CE2FF5"/>
    <w:rsid w:val="00CE5160"/>
    <w:rsid w:val="00CE585B"/>
    <w:rsid w:val="00CE5CBD"/>
    <w:rsid w:val="00CE5EBA"/>
    <w:rsid w:val="00CE6975"/>
    <w:rsid w:val="00CE69EE"/>
    <w:rsid w:val="00CE70DF"/>
    <w:rsid w:val="00CE7432"/>
    <w:rsid w:val="00CF0083"/>
    <w:rsid w:val="00CF02A5"/>
    <w:rsid w:val="00CF095E"/>
    <w:rsid w:val="00CF19F8"/>
    <w:rsid w:val="00CF2843"/>
    <w:rsid w:val="00CF2C87"/>
    <w:rsid w:val="00CF2DD8"/>
    <w:rsid w:val="00CF2F14"/>
    <w:rsid w:val="00CF34F9"/>
    <w:rsid w:val="00CF3771"/>
    <w:rsid w:val="00CF40EF"/>
    <w:rsid w:val="00CF416A"/>
    <w:rsid w:val="00CF4E54"/>
    <w:rsid w:val="00CF51A3"/>
    <w:rsid w:val="00CF69CB"/>
    <w:rsid w:val="00CF7189"/>
    <w:rsid w:val="00CF7789"/>
    <w:rsid w:val="00CF77C6"/>
    <w:rsid w:val="00D00411"/>
    <w:rsid w:val="00D00430"/>
    <w:rsid w:val="00D0201D"/>
    <w:rsid w:val="00D02851"/>
    <w:rsid w:val="00D03216"/>
    <w:rsid w:val="00D03386"/>
    <w:rsid w:val="00D0437E"/>
    <w:rsid w:val="00D045CD"/>
    <w:rsid w:val="00D04820"/>
    <w:rsid w:val="00D056A3"/>
    <w:rsid w:val="00D057E3"/>
    <w:rsid w:val="00D059FD"/>
    <w:rsid w:val="00D05C16"/>
    <w:rsid w:val="00D05CF9"/>
    <w:rsid w:val="00D06B32"/>
    <w:rsid w:val="00D07D66"/>
    <w:rsid w:val="00D10325"/>
    <w:rsid w:val="00D10545"/>
    <w:rsid w:val="00D10931"/>
    <w:rsid w:val="00D114F6"/>
    <w:rsid w:val="00D116B7"/>
    <w:rsid w:val="00D118D2"/>
    <w:rsid w:val="00D11A6E"/>
    <w:rsid w:val="00D124B2"/>
    <w:rsid w:val="00D12666"/>
    <w:rsid w:val="00D13365"/>
    <w:rsid w:val="00D1363B"/>
    <w:rsid w:val="00D13F4A"/>
    <w:rsid w:val="00D14694"/>
    <w:rsid w:val="00D14CB7"/>
    <w:rsid w:val="00D160E6"/>
    <w:rsid w:val="00D169E8"/>
    <w:rsid w:val="00D16A0D"/>
    <w:rsid w:val="00D16AB9"/>
    <w:rsid w:val="00D16DF2"/>
    <w:rsid w:val="00D203F7"/>
    <w:rsid w:val="00D206BA"/>
    <w:rsid w:val="00D21470"/>
    <w:rsid w:val="00D21DBF"/>
    <w:rsid w:val="00D2200F"/>
    <w:rsid w:val="00D232CC"/>
    <w:rsid w:val="00D24AB8"/>
    <w:rsid w:val="00D2596F"/>
    <w:rsid w:val="00D26DD1"/>
    <w:rsid w:val="00D272AF"/>
    <w:rsid w:val="00D272BE"/>
    <w:rsid w:val="00D27714"/>
    <w:rsid w:val="00D304E5"/>
    <w:rsid w:val="00D30AA8"/>
    <w:rsid w:val="00D31439"/>
    <w:rsid w:val="00D314F9"/>
    <w:rsid w:val="00D3192A"/>
    <w:rsid w:val="00D319F9"/>
    <w:rsid w:val="00D31EFC"/>
    <w:rsid w:val="00D3250A"/>
    <w:rsid w:val="00D33339"/>
    <w:rsid w:val="00D334BB"/>
    <w:rsid w:val="00D3358E"/>
    <w:rsid w:val="00D33846"/>
    <w:rsid w:val="00D34A42"/>
    <w:rsid w:val="00D3549D"/>
    <w:rsid w:val="00D3614F"/>
    <w:rsid w:val="00D364FC"/>
    <w:rsid w:val="00D405CF"/>
    <w:rsid w:val="00D414C7"/>
    <w:rsid w:val="00D42B1B"/>
    <w:rsid w:val="00D43741"/>
    <w:rsid w:val="00D437F7"/>
    <w:rsid w:val="00D441E1"/>
    <w:rsid w:val="00D44618"/>
    <w:rsid w:val="00D466AC"/>
    <w:rsid w:val="00D46C98"/>
    <w:rsid w:val="00D46CFB"/>
    <w:rsid w:val="00D46DB7"/>
    <w:rsid w:val="00D47710"/>
    <w:rsid w:val="00D477F4"/>
    <w:rsid w:val="00D47E42"/>
    <w:rsid w:val="00D51104"/>
    <w:rsid w:val="00D51ED9"/>
    <w:rsid w:val="00D529EB"/>
    <w:rsid w:val="00D5437F"/>
    <w:rsid w:val="00D55AE8"/>
    <w:rsid w:val="00D55CA2"/>
    <w:rsid w:val="00D567FB"/>
    <w:rsid w:val="00D56A5C"/>
    <w:rsid w:val="00D574C3"/>
    <w:rsid w:val="00D601E4"/>
    <w:rsid w:val="00D60299"/>
    <w:rsid w:val="00D603EE"/>
    <w:rsid w:val="00D60C94"/>
    <w:rsid w:val="00D6159D"/>
    <w:rsid w:val="00D61C84"/>
    <w:rsid w:val="00D621F1"/>
    <w:rsid w:val="00D64001"/>
    <w:rsid w:val="00D6435F"/>
    <w:rsid w:val="00D656E9"/>
    <w:rsid w:val="00D65AE7"/>
    <w:rsid w:val="00D65D57"/>
    <w:rsid w:val="00D66204"/>
    <w:rsid w:val="00D67CBF"/>
    <w:rsid w:val="00D705A4"/>
    <w:rsid w:val="00D70B67"/>
    <w:rsid w:val="00D70E9F"/>
    <w:rsid w:val="00D7142B"/>
    <w:rsid w:val="00D715CE"/>
    <w:rsid w:val="00D71793"/>
    <w:rsid w:val="00D717A4"/>
    <w:rsid w:val="00D71959"/>
    <w:rsid w:val="00D72E3E"/>
    <w:rsid w:val="00D73681"/>
    <w:rsid w:val="00D738EB"/>
    <w:rsid w:val="00D73D26"/>
    <w:rsid w:val="00D74926"/>
    <w:rsid w:val="00D750F6"/>
    <w:rsid w:val="00D77259"/>
    <w:rsid w:val="00D774F1"/>
    <w:rsid w:val="00D804AC"/>
    <w:rsid w:val="00D81203"/>
    <w:rsid w:val="00D819EB"/>
    <w:rsid w:val="00D81ACA"/>
    <w:rsid w:val="00D82322"/>
    <w:rsid w:val="00D82433"/>
    <w:rsid w:val="00D83A99"/>
    <w:rsid w:val="00D84582"/>
    <w:rsid w:val="00D85A3F"/>
    <w:rsid w:val="00D85E4F"/>
    <w:rsid w:val="00D86254"/>
    <w:rsid w:val="00D86BA5"/>
    <w:rsid w:val="00D86D3F"/>
    <w:rsid w:val="00D86F58"/>
    <w:rsid w:val="00D87628"/>
    <w:rsid w:val="00D90360"/>
    <w:rsid w:val="00D90544"/>
    <w:rsid w:val="00D908F0"/>
    <w:rsid w:val="00D91DF7"/>
    <w:rsid w:val="00D920DD"/>
    <w:rsid w:val="00D9378F"/>
    <w:rsid w:val="00D93A2A"/>
    <w:rsid w:val="00D93C71"/>
    <w:rsid w:val="00D94512"/>
    <w:rsid w:val="00D94695"/>
    <w:rsid w:val="00D95085"/>
    <w:rsid w:val="00D95799"/>
    <w:rsid w:val="00D968B8"/>
    <w:rsid w:val="00D96DB3"/>
    <w:rsid w:val="00D97BAB"/>
    <w:rsid w:val="00DA007B"/>
    <w:rsid w:val="00DA0B7F"/>
    <w:rsid w:val="00DA179B"/>
    <w:rsid w:val="00DA1D13"/>
    <w:rsid w:val="00DA2169"/>
    <w:rsid w:val="00DA2D7C"/>
    <w:rsid w:val="00DA2EEA"/>
    <w:rsid w:val="00DA4FC6"/>
    <w:rsid w:val="00DA5153"/>
    <w:rsid w:val="00DA550F"/>
    <w:rsid w:val="00DA6311"/>
    <w:rsid w:val="00DA748F"/>
    <w:rsid w:val="00DA7585"/>
    <w:rsid w:val="00DA7923"/>
    <w:rsid w:val="00DA79BB"/>
    <w:rsid w:val="00DB0C03"/>
    <w:rsid w:val="00DB26E3"/>
    <w:rsid w:val="00DB283C"/>
    <w:rsid w:val="00DB28A6"/>
    <w:rsid w:val="00DB34AA"/>
    <w:rsid w:val="00DB3BA2"/>
    <w:rsid w:val="00DB3CCE"/>
    <w:rsid w:val="00DB3D45"/>
    <w:rsid w:val="00DB4325"/>
    <w:rsid w:val="00DB4F96"/>
    <w:rsid w:val="00DB6225"/>
    <w:rsid w:val="00DB6602"/>
    <w:rsid w:val="00DB6668"/>
    <w:rsid w:val="00DB6EE1"/>
    <w:rsid w:val="00DC05DE"/>
    <w:rsid w:val="00DC1135"/>
    <w:rsid w:val="00DC195B"/>
    <w:rsid w:val="00DC1A7A"/>
    <w:rsid w:val="00DC1B75"/>
    <w:rsid w:val="00DC1F7F"/>
    <w:rsid w:val="00DC2C07"/>
    <w:rsid w:val="00DC32CC"/>
    <w:rsid w:val="00DC32D9"/>
    <w:rsid w:val="00DC332E"/>
    <w:rsid w:val="00DC3999"/>
    <w:rsid w:val="00DC4651"/>
    <w:rsid w:val="00DC5166"/>
    <w:rsid w:val="00DC5D3A"/>
    <w:rsid w:val="00DC5EEB"/>
    <w:rsid w:val="00DC5FDE"/>
    <w:rsid w:val="00DC7358"/>
    <w:rsid w:val="00DC7801"/>
    <w:rsid w:val="00DD06A4"/>
    <w:rsid w:val="00DD06D4"/>
    <w:rsid w:val="00DD073A"/>
    <w:rsid w:val="00DD28FD"/>
    <w:rsid w:val="00DD2DD2"/>
    <w:rsid w:val="00DD3D92"/>
    <w:rsid w:val="00DD4323"/>
    <w:rsid w:val="00DD51D6"/>
    <w:rsid w:val="00DD5E66"/>
    <w:rsid w:val="00DD6753"/>
    <w:rsid w:val="00DD6BB6"/>
    <w:rsid w:val="00DD7180"/>
    <w:rsid w:val="00DD7A0E"/>
    <w:rsid w:val="00DD7EB8"/>
    <w:rsid w:val="00DE0F59"/>
    <w:rsid w:val="00DE1FA1"/>
    <w:rsid w:val="00DE2012"/>
    <w:rsid w:val="00DE296B"/>
    <w:rsid w:val="00DE2D71"/>
    <w:rsid w:val="00DE3209"/>
    <w:rsid w:val="00DE3882"/>
    <w:rsid w:val="00DE4658"/>
    <w:rsid w:val="00DE4D92"/>
    <w:rsid w:val="00DE6228"/>
    <w:rsid w:val="00DE6637"/>
    <w:rsid w:val="00DE6E4A"/>
    <w:rsid w:val="00DE7CEB"/>
    <w:rsid w:val="00DF0A1A"/>
    <w:rsid w:val="00DF0C36"/>
    <w:rsid w:val="00DF114B"/>
    <w:rsid w:val="00DF15B2"/>
    <w:rsid w:val="00DF1923"/>
    <w:rsid w:val="00DF1B75"/>
    <w:rsid w:val="00DF39AD"/>
    <w:rsid w:val="00DF5187"/>
    <w:rsid w:val="00DF53F3"/>
    <w:rsid w:val="00DF6DF2"/>
    <w:rsid w:val="00DF7838"/>
    <w:rsid w:val="00E005D0"/>
    <w:rsid w:val="00E009FE"/>
    <w:rsid w:val="00E00E47"/>
    <w:rsid w:val="00E013E6"/>
    <w:rsid w:val="00E01893"/>
    <w:rsid w:val="00E01A5D"/>
    <w:rsid w:val="00E01E54"/>
    <w:rsid w:val="00E02026"/>
    <w:rsid w:val="00E029BE"/>
    <w:rsid w:val="00E02C37"/>
    <w:rsid w:val="00E02C45"/>
    <w:rsid w:val="00E02FDA"/>
    <w:rsid w:val="00E0318F"/>
    <w:rsid w:val="00E03E2A"/>
    <w:rsid w:val="00E043AA"/>
    <w:rsid w:val="00E04D96"/>
    <w:rsid w:val="00E05E42"/>
    <w:rsid w:val="00E05F11"/>
    <w:rsid w:val="00E07518"/>
    <w:rsid w:val="00E07FB8"/>
    <w:rsid w:val="00E1066C"/>
    <w:rsid w:val="00E10999"/>
    <w:rsid w:val="00E10DCC"/>
    <w:rsid w:val="00E11550"/>
    <w:rsid w:val="00E12227"/>
    <w:rsid w:val="00E14803"/>
    <w:rsid w:val="00E152BA"/>
    <w:rsid w:val="00E16C86"/>
    <w:rsid w:val="00E17CBD"/>
    <w:rsid w:val="00E202EE"/>
    <w:rsid w:val="00E2067D"/>
    <w:rsid w:val="00E23B86"/>
    <w:rsid w:val="00E23D9C"/>
    <w:rsid w:val="00E244D7"/>
    <w:rsid w:val="00E24CB6"/>
    <w:rsid w:val="00E253FB"/>
    <w:rsid w:val="00E25579"/>
    <w:rsid w:val="00E25B89"/>
    <w:rsid w:val="00E25BA5"/>
    <w:rsid w:val="00E26228"/>
    <w:rsid w:val="00E2677C"/>
    <w:rsid w:val="00E26BD8"/>
    <w:rsid w:val="00E27427"/>
    <w:rsid w:val="00E27A31"/>
    <w:rsid w:val="00E30087"/>
    <w:rsid w:val="00E3048A"/>
    <w:rsid w:val="00E310AF"/>
    <w:rsid w:val="00E31401"/>
    <w:rsid w:val="00E31BE4"/>
    <w:rsid w:val="00E31DAA"/>
    <w:rsid w:val="00E32C48"/>
    <w:rsid w:val="00E332A1"/>
    <w:rsid w:val="00E334F0"/>
    <w:rsid w:val="00E33C96"/>
    <w:rsid w:val="00E349C9"/>
    <w:rsid w:val="00E34A06"/>
    <w:rsid w:val="00E34BCB"/>
    <w:rsid w:val="00E350A8"/>
    <w:rsid w:val="00E35D87"/>
    <w:rsid w:val="00E35F1C"/>
    <w:rsid w:val="00E36E36"/>
    <w:rsid w:val="00E37026"/>
    <w:rsid w:val="00E37163"/>
    <w:rsid w:val="00E40613"/>
    <w:rsid w:val="00E43048"/>
    <w:rsid w:val="00E43133"/>
    <w:rsid w:val="00E4329E"/>
    <w:rsid w:val="00E448E8"/>
    <w:rsid w:val="00E44E02"/>
    <w:rsid w:val="00E450D9"/>
    <w:rsid w:val="00E45799"/>
    <w:rsid w:val="00E46884"/>
    <w:rsid w:val="00E46E69"/>
    <w:rsid w:val="00E47EAC"/>
    <w:rsid w:val="00E50182"/>
    <w:rsid w:val="00E50672"/>
    <w:rsid w:val="00E50AD5"/>
    <w:rsid w:val="00E50B99"/>
    <w:rsid w:val="00E50C15"/>
    <w:rsid w:val="00E5180D"/>
    <w:rsid w:val="00E5303E"/>
    <w:rsid w:val="00E53463"/>
    <w:rsid w:val="00E53CC1"/>
    <w:rsid w:val="00E5517E"/>
    <w:rsid w:val="00E5604C"/>
    <w:rsid w:val="00E560A1"/>
    <w:rsid w:val="00E56DFC"/>
    <w:rsid w:val="00E57471"/>
    <w:rsid w:val="00E603FF"/>
    <w:rsid w:val="00E60756"/>
    <w:rsid w:val="00E60ECD"/>
    <w:rsid w:val="00E60F43"/>
    <w:rsid w:val="00E61C49"/>
    <w:rsid w:val="00E61CFD"/>
    <w:rsid w:val="00E62864"/>
    <w:rsid w:val="00E63400"/>
    <w:rsid w:val="00E635C6"/>
    <w:rsid w:val="00E63648"/>
    <w:rsid w:val="00E64CC8"/>
    <w:rsid w:val="00E6696E"/>
    <w:rsid w:val="00E66FD4"/>
    <w:rsid w:val="00E702B5"/>
    <w:rsid w:val="00E70772"/>
    <w:rsid w:val="00E70BA2"/>
    <w:rsid w:val="00E70C11"/>
    <w:rsid w:val="00E710C7"/>
    <w:rsid w:val="00E713DB"/>
    <w:rsid w:val="00E71DD4"/>
    <w:rsid w:val="00E72FFC"/>
    <w:rsid w:val="00E73049"/>
    <w:rsid w:val="00E7306A"/>
    <w:rsid w:val="00E731DF"/>
    <w:rsid w:val="00E73943"/>
    <w:rsid w:val="00E76719"/>
    <w:rsid w:val="00E76863"/>
    <w:rsid w:val="00E76895"/>
    <w:rsid w:val="00E76F74"/>
    <w:rsid w:val="00E7734D"/>
    <w:rsid w:val="00E77E84"/>
    <w:rsid w:val="00E807F5"/>
    <w:rsid w:val="00E8195E"/>
    <w:rsid w:val="00E82082"/>
    <w:rsid w:val="00E823BD"/>
    <w:rsid w:val="00E830FE"/>
    <w:rsid w:val="00E83675"/>
    <w:rsid w:val="00E83E59"/>
    <w:rsid w:val="00E86676"/>
    <w:rsid w:val="00E86C00"/>
    <w:rsid w:val="00E86C84"/>
    <w:rsid w:val="00E90566"/>
    <w:rsid w:val="00E91629"/>
    <w:rsid w:val="00E91F38"/>
    <w:rsid w:val="00E926A4"/>
    <w:rsid w:val="00E9324E"/>
    <w:rsid w:val="00E932B9"/>
    <w:rsid w:val="00E944E5"/>
    <w:rsid w:val="00E9491B"/>
    <w:rsid w:val="00E94A42"/>
    <w:rsid w:val="00E95B02"/>
    <w:rsid w:val="00EA10A2"/>
    <w:rsid w:val="00EA176F"/>
    <w:rsid w:val="00EA1862"/>
    <w:rsid w:val="00EA1D60"/>
    <w:rsid w:val="00EA240E"/>
    <w:rsid w:val="00EA2FA7"/>
    <w:rsid w:val="00EA3704"/>
    <w:rsid w:val="00EA3B7B"/>
    <w:rsid w:val="00EA3EF3"/>
    <w:rsid w:val="00EA4E2A"/>
    <w:rsid w:val="00EA64F9"/>
    <w:rsid w:val="00EA7091"/>
    <w:rsid w:val="00EB00B5"/>
    <w:rsid w:val="00EB0348"/>
    <w:rsid w:val="00EB14DC"/>
    <w:rsid w:val="00EB1C86"/>
    <w:rsid w:val="00EB1F23"/>
    <w:rsid w:val="00EB305B"/>
    <w:rsid w:val="00EB3F16"/>
    <w:rsid w:val="00EB3F9C"/>
    <w:rsid w:val="00EB4DCC"/>
    <w:rsid w:val="00EB6414"/>
    <w:rsid w:val="00EB66BE"/>
    <w:rsid w:val="00EB6FAA"/>
    <w:rsid w:val="00EB7592"/>
    <w:rsid w:val="00EB7E76"/>
    <w:rsid w:val="00EC035F"/>
    <w:rsid w:val="00EC038D"/>
    <w:rsid w:val="00EC15F4"/>
    <w:rsid w:val="00EC1B6B"/>
    <w:rsid w:val="00EC1F16"/>
    <w:rsid w:val="00EC2001"/>
    <w:rsid w:val="00EC23BA"/>
    <w:rsid w:val="00EC2D7A"/>
    <w:rsid w:val="00EC2D84"/>
    <w:rsid w:val="00EC4209"/>
    <w:rsid w:val="00EC4D63"/>
    <w:rsid w:val="00EC4F46"/>
    <w:rsid w:val="00EC60E0"/>
    <w:rsid w:val="00EC67AD"/>
    <w:rsid w:val="00EC767D"/>
    <w:rsid w:val="00EC79B8"/>
    <w:rsid w:val="00EC7D89"/>
    <w:rsid w:val="00EC7F5B"/>
    <w:rsid w:val="00ED11F2"/>
    <w:rsid w:val="00ED13DD"/>
    <w:rsid w:val="00ED3D7B"/>
    <w:rsid w:val="00ED4ED7"/>
    <w:rsid w:val="00ED51A5"/>
    <w:rsid w:val="00ED51C6"/>
    <w:rsid w:val="00ED53C5"/>
    <w:rsid w:val="00ED7E1F"/>
    <w:rsid w:val="00EE04D5"/>
    <w:rsid w:val="00EE136D"/>
    <w:rsid w:val="00EE1585"/>
    <w:rsid w:val="00EE17A9"/>
    <w:rsid w:val="00EE1F6A"/>
    <w:rsid w:val="00EE2D87"/>
    <w:rsid w:val="00EE309B"/>
    <w:rsid w:val="00EE5A0F"/>
    <w:rsid w:val="00EE5B50"/>
    <w:rsid w:val="00EE6775"/>
    <w:rsid w:val="00EE71CC"/>
    <w:rsid w:val="00EE7319"/>
    <w:rsid w:val="00EF03C2"/>
    <w:rsid w:val="00EF0701"/>
    <w:rsid w:val="00EF11E8"/>
    <w:rsid w:val="00EF1F48"/>
    <w:rsid w:val="00EF26CA"/>
    <w:rsid w:val="00EF33A2"/>
    <w:rsid w:val="00EF37AC"/>
    <w:rsid w:val="00EF4B9A"/>
    <w:rsid w:val="00EF5487"/>
    <w:rsid w:val="00EF5927"/>
    <w:rsid w:val="00EF5B6B"/>
    <w:rsid w:val="00EF5CBB"/>
    <w:rsid w:val="00EF6A31"/>
    <w:rsid w:val="00EF6DCC"/>
    <w:rsid w:val="00EF6DEF"/>
    <w:rsid w:val="00EF7C8C"/>
    <w:rsid w:val="00F00278"/>
    <w:rsid w:val="00F00293"/>
    <w:rsid w:val="00F00B27"/>
    <w:rsid w:val="00F00E3B"/>
    <w:rsid w:val="00F0143F"/>
    <w:rsid w:val="00F016EA"/>
    <w:rsid w:val="00F0180B"/>
    <w:rsid w:val="00F02A3F"/>
    <w:rsid w:val="00F034FB"/>
    <w:rsid w:val="00F03799"/>
    <w:rsid w:val="00F03876"/>
    <w:rsid w:val="00F039FF"/>
    <w:rsid w:val="00F03C99"/>
    <w:rsid w:val="00F04330"/>
    <w:rsid w:val="00F044F3"/>
    <w:rsid w:val="00F04D89"/>
    <w:rsid w:val="00F04FF8"/>
    <w:rsid w:val="00F05276"/>
    <w:rsid w:val="00F05323"/>
    <w:rsid w:val="00F05695"/>
    <w:rsid w:val="00F05F2E"/>
    <w:rsid w:val="00F05F70"/>
    <w:rsid w:val="00F07ED9"/>
    <w:rsid w:val="00F107DD"/>
    <w:rsid w:val="00F110FC"/>
    <w:rsid w:val="00F113FA"/>
    <w:rsid w:val="00F11811"/>
    <w:rsid w:val="00F11BA1"/>
    <w:rsid w:val="00F11D0A"/>
    <w:rsid w:val="00F126AC"/>
    <w:rsid w:val="00F13354"/>
    <w:rsid w:val="00F13E4C"/>
    <w:rsid w:val="00F14177"/>
    <w:rsid w:val="00F1468A"/>
    <w:rsid w:val="00F15F2A"/>
    <w:rsid w:val="00F163FC"/>
    <w:rsid w:val="00F166BD"/>
    <w:rsid w:val="00F16B24"/>
    <w:rsid w:val="00F20E34"/>
    <w:rsid w:val="00F210E5"/>
    <w:rsid w:val="00F21DCE"/>
    <w:rsid w:val="00F229C4"/>
    <w:rsid w:val="00F22D1A"/>
    <w:rsid w:val="00F22F4D"/>
    <w:rsid w:val="00F22FA8"/>
    <w:rsid w:val="00F23504"/>
    <w:rsid w:val="00F23DDD"/>
    <w:rsid w:val="00F2404D"/>
    <w:rsid w:val="00F24D32"/>
    <w:rsid w:val="00F263F0"/>
    <w:rsid w:val="00F268D1"/>
    <w:rsid w:val="00F27105"/>
    <w:rsid w:val="00F277CE"/>
    <w:rsid w:val="00F30723"/>
    <w:rsid w:val="00F3079F"/>
    <w:rsid w:val="00F30D82"/>
    <w:rsid w:val="00F31321"/>
    <w:rsid w:val="00F31968"/>
    <w:rsid w:val="00F32187"/>
    <w:rsid w:val="00F3249F"/>
    <w:rsid w:val="00F3274B"/>
    <w:rsid w:val="00F32E79"/>
    <w:rsid w:val="00F34BBD"/>
    <w:rsid w:val="00F34FBC"/>
    <w:rsid w:val="00F35112"/>
    <w:rsid w:val="00F35714"/>
    <w:rsid w:val="00F35D93"/>
    <w:rsid w:val="00F36731"/>
    <w:rsid w:val="00F36930"/>
    <w:rsid w:val="00F377A8"/>
    <w:rsid w:val="00F4048B"/>
    <w:rsid w:val="00F40CD2"/>
    <w:rsid w:val="00F411F7"/>
    <w:rsid w:val="00F41800"/>
    <w:rsid w:val="00F4255C"/>
    <w:rsid w:val="00F430A3"/>
    <w:rsid w:val="00F43898"/>
    <w:rsid w:val="00F44DBE"/>
    <w:rsid w:val="00F44F8D"/>
    <w:rsid w:val="00F467AE"/>
    <w:rsid w:val="00F501A4"/>
    <w:rsid w:val="00F50A50"/>
    <w:rsid w:val="00F5177D"/>
    <w:rsid w:val="00F523CA"/>
    <w:rsid w:val="00F53140"/>
    <w:rsid w:val="00F548D5"/>
    <w:rsid w:val="00F54FA9"/>
    <w:rsid w:val="00F5509F"/>
    <w:rsid w:val="00F56089"/>
    <w:rsid w:val="00F56A7C"/>
    <w:rsid w:val="00F56ADB"/>
    <w:rsid w:val="00F572FA"/>
    <w:rsid w:val="00F57454"/>
    <w:rsid w:val="00F60B29"/>
    <w:rsid w:val="00F61A8A"/>
    <w:rsid w:val="00F62E9D"/>
    <w:rsid w:val="00F63E79"/>
    <w:rsid w:val="00F646D3"/>
    <w:rsid w:val="00F65CCA"/>
    <w:rsid w:val="00F65EB4"/>
    <w:rsid w:val="00F65EDC"/>
    <w:rsid w:val="00F6641C"/>
    <w:rsid w:val="00F66ECA"/>
    <w:rsid w:val="00F66F32"/>
    <w:rsid w:val="00F670E9"/>
    <w:rsid w:val="00F672F2"/>
    <w:rsid w:val="00F67FE1"/>
    <w:rsid w:val="00F70320"/>
    <w:rsid w:val="00F7061F"/>
    <w:rsid w:val="00F70783"/>
    <w:rsid w:val="00F70A71"/>
    <w:rsid w:val="00F719C9"/>
    <w:rsid w:val="00F71BBF"/>
    <w:rsid w:val="00F71E14"/>
    <w:rsid w:val="00F731B9"/>
    <w:rsid w:val="00F73456"/>
    <w:rsid w:val="00F734A1"/>
    <w:rsid w:val="00F7422F"/>
    <w:rsid w:val="00F7479E"/>
    <w:rsid w:val="00F74D15"/>
    <w:rsid w:val="00F75047"/>
    <w:rsid w:val="00F7598A"/>
    <w:rsid w:val="00F76474"/>
    <w:rsid w:val="00F76B92"/>
    <w:rsid w:val="00F77DA1"/>
    <w:rsid w:val="00F77FAE"/>
    <w:rsid w:val="00F8152C"/>
    <w:rsid w:val="00F81561"/>
    <w:rsid w:val="00F81929"/>
    <w:rsid w:val="00F82007"/>
    <w:rsid w:val="00F8259D"/>
    <w:rsid w:val="00F836E8"/>
    <w:rsid w:val="00F8384B"/>
    <w:rsid w:val="00F848B8"/>
    <w:rsid w:val="00F85105"/>
    <w:rsid w:val="00F852EB"/>
    <w:rsid w:val="00F8552D"/>
    <w:rsid w:val="00F86200"/>
    <w:rsid w:val="00F86CE1"/>
    <w:rsid w:val="00F874A5"/>
    <w:rsid w:val="00F906B5"/>
    <w:rsid w:val="00F914E4"/>
    <w:rsid w:val="00F91688"/>
    <w:rsid w:val="00F91929"/>
    <w:rsid w:val="00F91AD0"/>
    <w:rsid w:val="00F91C7D"/>
    <w:rsid w:val="00F92839"/>
    <w:rsid w:val="00F92E51"/>
    <w:rsid w:val="00F9333E"/>
    <w:rsid w:val="00F93776"/>
    <w:rsid w:val="00F946A5"/>
    <w:rsid w:val="00F94778"/>
    <w:rsid w:val="00F9671A"/>
    <w:rsid w:val="00F96957"/>
    <w:rsid w:val="00F97D27"/>
    <w:rsid w:val="00F97D95"/>
    <w:rsid w:val="00F97EB5"/>
    <w:rsid w:val="00FA0099"/>
    <w:rsid w:val="00FA248E"/>
    <w:rsid w:val="00FA3182"/>
    <w:rsid w:val="00FA35A6"/>
    <w:rsid w:val="00FA571B"/>
    <w:rsid w:val="00FA5D52"/>
    <w:rsid w:val="00FA63AC"/>
    <w:rsid w:val="00FA6CB9"/>
    <w:rsid w:val="00FA726A"/>
    <w:rsid w:val="00FA73A6"/>
    <w:rsid w:val="00FA7BAC"/>
    <w:rsid w:val="00FB004B"/>
    <w:rsid w:val="00FB00AC"/>
    <w:rsid w:val="00FB0983"/>
    <w:rsid w:val="00FB0E13"/>
    <w:rsid w:val="00FB1912"/>
    <w:rsid w:val="00FB1D8D"/>
    <w:rsid w:val="00FB2CE6"/>
    <w:rsid w:val="00FB3E8E"/>
    <w:rsid w:val="00FB456F"/>
    <w:rsid w:val="00FB46A0"/>
    <w:rsid w:val="00FB4B9D"/>
    <w:rsid w:val="00FB4F6F"/>
    <w:rsid w:val="00FB686C"/>
    <w:rsid w:val="00FC072F"/>
    <w:rsid w:val="00FC0F4C"/>
    <w:rsid w:val="00FC1606"/>
    <w:rsid w:val="00FC202C"/>
    <w:rsid w:val="00FC3500"/>
    <w:rsid w:val="00FC3BCC"/>
    <w:rsid w:val="00FC5674"/>
    <w:rsid w:val="00FC59E3"/>
    <w:rsid w:val="00FC5DB7"/>
    <w:rsid w:val="00FC66E0"/>
    <w:rsid w:val="00FC7957"/>
    <w:rsid w:val="00FD01EC"/>
    <w:rsid w:val="00FD0D2A"/>
    <w:rsid w:val="00FD0FC7"/>
    <w:rsid w:val="00FD1145"/>
    <w:rsid w:val="00FD155E"/>
    <w:rsid w:val="00FD16BD"/>
    <w:rsid w:val="00FD237B"/>
    <w:rsid w:val="00FD32ED"/>
    <w:rsid w:val="00FD3BAC"/>
    <w:rsid w:val="00FD3BF8"/>
    <w:rsid w:val="00FD4072"/>
    <w:rsid w:val="00FD5984"/>
    <w:rsid w:val="00FD5A11"/>
    <w:rsid w:val="00FD677A"/>
    <w:rsid w:val="00FD7921"/>
    <w:rsid w:val="00FE1294"/>
    <w:rsid w:val="00FE1AA1"/>
    <w:rsid w:val="00FE1C5C"/>
    <w:rsid w:val="00FE2A06"/>
    <w:rsid w:val="00FE317E"/>
    <w:rsid w:val="00FE3270"/>
    <w:rsid w:val="00FE332C"/>
    <w:rsid w:val="00FE349D"/>
    <w:rsid w:val="00FE3575"/>
    <w:rsid w:val="00FE3BA0"/>
    <w:rsid w:val="00FE4C39"/>
    <w:rsid w:val="00FE4DDC"/>
    <w:rsid w:val="00FE4FB0"/>
    <w:rsid w:val="00FE5869"/>
    <w:rsid w:val="00FE5F7D"/>
    <w:rsid w:val="00FE67C0"/>
    <w:rsid w:val="00FE74AE"/>
    <w:rsid w:val="00FF001A"/>
    <w:rsid w:val="00FF06B5"/>
    <w:rsid w:val="00FF110D"/>
    <w:rsid w:val="00FF148D"/>
    <w:rsid w:val="00FF227A"/>
    <w:rsid w:val="00FF25F6"/>
    <w:rsid w:val="00FF2BEF"/>
    <w:rsid w:val="00FF2DEF"/>
    <w:rsid w:val="00FF3794"/>
    <w:rsid w:val="00FF3A0F"/>
    <w:rsid w:val="00FF443C"/>
    <w:rsid w:val="00FF4F9C"/>
    <w:rsid w:val="00FF5357"/>
    <w:rsid w:val="00FF5E24"/>
    <w:rsid w:val="00FF6D40"/>
    <w:rsid w:val="00FF6EB3"/>
    <w:rsid w:val="00FF7129"/>
    <w:rsid w:val="00FF78F2"/>
    <w:rsid w:val="00FF7D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E3F"/>
    <w:rPr>
      <w:rFonts w:cs="SimSun"/>
      <w:sz w:val="22"/>
      <w:szCs w:val="22"/>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EE309B"/>
    <w:pPr>
      <w:keepNext/>
      <w:spacing w:before="240" w:after="60"/>
      <w:outlineLvl w:val="0"/>
    </w:pPr>
    <w:rPr>
      <w:rFonts w:ascii="Cambria" w:hAnsi="Cambria" w:cs="Times New Roman"/>
      <w:b/>
      <w:bCs/>
      <w:kern w:val="32"/>
      <w:sz w:val="32"/>
      <w:szCs w:val="32"/>
    </w:rPr>
  </w:style>
  <w:style w:type="paragraph" w:styleId="Heading2">
    <w:name w:val="heading 2"/>
    <w:aliases w:val="Head2A,2,H2,UNDERRUBRIK 1-2,DO NOT USE_h2,h2,h21,H2 Char,h2 Char"/>
    <w:basedOn w:val="Normal"/>
    <w:next w:val="BodyText"/>
    <w:link w:val="Heading2Char"/>
    <w:semiHidden/>
    <w:unhideWhenUsed/>
    <w:qFormat/>
    <w:rsid w:val="00A30686"/>
    <w:pPr>
      <w:keepNext/>
      <w:tabs>
        <w:tab w:val="num" w:pos="567"/>
      </w:tabs>
      <w:spacing w:before="240" w:after="60"/>
      <w:ind w:left="567" w:hanging="567"/>
      <w:outlineLvl w:val="1"/>
    </w:pPr>
    <w:rPr>
      <w:rFonts w:ascii="Helvetica" w:eastAsia="MS Mincho" w:hAnsi="Helvetica" w:cs="Arial"/>
      <w:iCs/>
      <w:sz w:val="20"/>
      <w:szCs w:val="28"/>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semiHidden/>
    <w:unhideWhenUsed/>
    <w:qFormat/>
    <w:rsid w:val="00A30686"/>
    <w:pPr>
      <w:keepNext/>
      <w:tabs>
        <w:tab w:val="num" w:pos="-1247"/>
      </w:tabs>
      <w:spacing w:before="240" w:after="60"/>
      <w:ind w:left="1304" w:hanging="1304"/>
      <w:outlineLvl w:val="2"/>
    </w:pPr>
    <w:rPr>
      <w:rFonts w:ascii="Arial" w:eastAsia="MS Mincho" w:hAnsi="Arial" w:cs="Arial"/>
      <w:sz w:val="26"/>
      <w:szCs w:val="26"/>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semiHidden/>
    <w:unhideWhenUsed/>
    <w:qFormat/>
    <w:rsid w:val="00A30686"/>
    <w:pPr>
      <w:keepNext/>
      <w:tabs>
        <w:tab w:val="num" w:pos="-1247"/>
      </w:tabs>
      <w:spacing w:before="240" w:after="60"/>
      <w:ind w:left="1304" w:hanging="1304"/>
      <w:outlineLvl w:val="3"/>
    </w:pPr>
    <w:rPr>
      <w:rFonts w:ascii="Times New Roman" w:eastAsia="MS Mincho" w:hAnsi="Times New Roman" w:cs="Times New Roman"/>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474457"/>
    <w:rPr>
      <w:sz w:val="20"/>
      <w:szCs w:val="20"/>
    </w:rPr>
  </w:style>
  <w:style w:type="character" w:customStyle="1" w:styleId="FootnoteTextChar">
    <w:name w:val="Footnote Text Char"/>
    <w:basedOn w:val="DefaultParagraphFont"/>
    <w:link w:val="FootnoteText"/>
    <w:semiHidden/>
    <w:rsid w:val="00474457"/>
    <w:rPr>
      <w:rFonts w:ascii="Times New Roman" w:eastAsia="SimSun" w:hAnsi="Times New Roman" w:cs="Times New Roman"/>
      <w:sz w:val="20"/>
      <w:szCs w:val="20"/>
      <w:lang w:val="en-GB" w:eastAsia="en-US"/>
    </w:rPr>
  </w:style>
  <w:style w:type="character" w:styleId="FootnoteReference">
    <w:name w:val="footnote reference"/>
    <w:basedOn w:val="DefaultParagraphFont"/>
    <w:semiHidden/>
    <w:unhideWhenUsed/>
    <w:rsid w:val="00474457"/>
    <w:rPr>
      <w:kern w:val="2"/>
      <w:vertAlign w:val="superscript"/>
      <w:lang w:val="en-GB" w:eastAsia="zh-CN"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E309B"/>
    <w:rPr>
      <w:rFonts w:ascii="Cambria" w:eastAsia="SimSun" w:hAnsi="Cambria" w:cs="Times New Roman"/>
      <w:b/>
      <w:bCs/>
      <w:kern w:val="32"/>
      <w:sz w:val="32"/>
      <w:szCs w:val="32"/>
    </w:rPr>
  </w:style>
  <w:style w:type="paragraph" w:styleId="DocumentMap">
    <w:name w:val="Document Map"/>
    <w:basedOn w:val="Normal"/>
    <w:link w:val="DocumentMapChar"/>
    <w:uiPriority w:val="99"/>
    <w:semiHidden/>
    <w:unhideWhenUsed/>
    <w:rsid w:val="00EE309B"/>
    <w:rPr>
      <w:rFonts w:ascii="Tahoma" w:hAnsi="Tahoma" w:cs="Tahoma"/>
      <w:sz w:val="16"/>
      <w:szCs w:val="16"/>
    </w:rPr>
  </w:style>
  <w:style w:type="character" w:customStyle="1" w:styleId="DocumentMapChar">
    <w:name w:val="Document Map Char"/>
    <w:basedOn w:val="DefaultParagraphFont"/>
    <w:link w:val="DocumentMap"/>
    <w:uiPriority w:val="99"/>
    <w:semiHidden/>
    <w:rsid w:val="00EE309B"/>
    <w:rPr>
      <w:rFonts w:ascii="Tahoma" w:eastAsia="Times New Roman" w:hAnsi="Tahoma" w:cs="Tahoma"/>
      <w:sz w:val="16"/>
      <w:szCs w:val="16"/>
    </w:rPr>
  </w:style>
  <w:style w:type="paragraph" w:styleId="Title">
    <w:name w:val="Title"/>
    <w:basedOn w:val="Normal"/>
    <w:next w:val="Normal"/>
    <w:link w:val="TitleChar"/>
    <w:uiPriority w:val="10"/>
    <w:qFormat/>
    <w:rsid w:val="003E5630"/>
    <w:pPr>
      <w:spacing w:before="240" w:after="60"/>
      <w:jc w:val="center"/>
      <w:outlineLvl w:val="0"/>
    </w:pPr>
    <w:rPr>
      <w:rFonts w:ascii="Cambria" w:hAnsi="Cambria" w:cs="Times New Roman"/>
      <w:b/>
      <w:bCs/>
      <w:kern w:val="28"/>
      <w:sz w:val="32"/>
      <w:szCs w:val="32"/>
    </w:rPr>
  </w:style>
  <w:style w:type="character" w:customStyle="1" w:styleId="TitleChar">
    <w:name w:val="Title Char"/>
    <w:basedOn w:val="DefaultParagraphFont"/>
    <w:link w:val="Title"/>
    <w:uiPriority w:val="10"/>
    <w:rsid w:val="003E5630"/>
    <w:rPr>
      <w:rFonts w:ascii="Cambria" w:eastAsia="SimSun" w:hAnsi="Cambria" w:cs="Times New Roman"/>
      <w:b/>
      <w:bCs/>
      <w:kern w:val="28"/>
      <w:sz w:val="32"/>
      <w:szCs w:val="32"/>
    </w:rPr>
  </w:style>
  <w:style w:type="character" w:styleId="BookTitle">
    <w:name w:val="Book Title"/>
    <w:basedOn w:val="DefaultParagraphFont"/>
    <w:uiPriority w:val="33"/>
    <w:qFormat/>
    <w:rsid w:val="003E5630"/>
    <w:rPr>
      <w:b/>
      <w:bCs/>
      <w:smallCaps/>
      <w:spacing w:val="5"/>
    </w:rPr>
  </w:style>
  <w:style w:type="paragraph" w:styleId="Subtitle">
    <w:name w:val="Subtitle"/>
    <w:basedOn w:val="Normal"/>
    <w:next w:val="Normal"/>
    <w:link w:val="SubtitleChar"/>
    <w:uiPriority w:val="11"/>
    <w:qFormat/>
    <w:rsid w:val="003E5630"/>
    <w:pPr>
      <w:spacing w:after="60"/>
      <w:jc w:val="center"/>
      <w:outlineLvl w:val="1"/>
    </w:pPr>
    <w:rPr>
      <w:rFonts w:ascii="Cambria" w:hAnsi="Cambria" w:cs="Times New Roman"/>
    </w:rPr>
  </w:style>
  <w:style w:type="character" w:customStyle="1" w:styleId="SubtitleChar">
    <w:name w:val="Subtitle Char"/>
    <w:basedOn w:val="DefaultParagraphFont"/>
    <w:link w:val="Subtitle"/>
    <w:uiPriority w:val="11"/>
    <w:rsid w:val="003E5630"/>
    <w:rPr>
      <w:rFonts w:ascii="Cambria" w:eastAsia="SimSun" w:hAnsi="Cambria" w:cs="Times New Roman"/>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8731F"/>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rsid w:val="00A8731F"/>
    <w:rPr>
      <w:rFonts w:ascii="Times New Roman" w:eastAsia="Times New Roman" w:hAnsi="Times New Roman"/>
      <w:sz w:val="24"/>
      <w:szCs w:val="24"/>
    </w:rPr>
  </w:style>
  <w:style w:type="paragraph" w:styleId="Footer">
    <w:name w:val="footer"/>
    <w:basedOn w:val="Normal"/>
    <w:link w:val="FooterChar"/>
    <w:uiPriority w:val="99"/>
    <w:semiHidden/>
    <w:unhideWhenUsed/>
    <w:rsid w:val="00A8731F"/>
    <w:pPr>
      <w:tabs>
        <w:tab w:val="center" w:pos="4320"/>
        <w:tab w:val="right" w:pos="8640"/>
      </w:tabs>
    </w:pPr>
  </w:style>
  <w:style w:type="character" w:customStyle="1" w:styleId="FooterChar">
    <w:name w:val="Footer Char"/>
    <w:basedOn w:val="DefaultParagraphFont"/>
    <w:link w:val="Footer"/>
    <w:uiPriority w:val="99"/>
    <w:semiHidden/>
    <w:rsid w:val="00A8731F"/>
    <w:rPr>
      <w:rFonts w:ascii="Times New Roman" w:eastAsia="Times New Roman" w:hAnsi="Times New Roman"/>
      <w:sz w:val="24"/>
      <w:szCs w:val="24"/>
    </w:rPr>
  </w:style>
  <w:style w:type="paragraph" w:styleId="Caption">
    <w:name w:val="caption"/>
    <w:basedOn w:val="Normal"/>
    <w:next w:val="Normal"/>
    <w:qFormat/>
    <w:rsid w:val="00BE3580"/>
    <w:rPr>
      <w:rFonts w:eastAsia="MS Mincho"/>
      <w:b/>
      <w:bCs/>
      <w:sz w:val="20"/>
      <w:szCs w:val="20"/>
      <w:lang w:val="sv-SE" w:eastAsia="ja-JP"/>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semiHidden/>
    <w:locked/>
    <w:rsid w:val="00BC26FC"/>
    <w:rPr>
      <w:rFonts w:ascii="MS Mincho" w:eastAsia="MS Mincho" w:hAnsi="MS Mincho"/>
      <w:szCs w:val="24"/>
      <w:lang w:eastAsia="en-US"/>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ändrad,Body Text "/>
    <w:basedOn w:val="Normal"/>
    <w:link w:val="BodyTextChar"/>
    <w:unhideWhenUsed/>
    <w:rsid w:val="00BC26FC"/>
    <w:pPr>
      <w:spacing w:after="120"/>
      <w:jc w:val="both"/>
    </w:pPr>
    <w:rPr>
      <w:rFonts w:ascii="MS Mincho" w:eastAsia="MS Mincho" w:hAnsi="MS Mincho"/>
      <w:sz w:val="20"/>
      <w:lang w:eastAsia="en-US"/>
    </w:rPr>
  </w:style>
  <w:style w:type="character" w:customStyle="1" w:styleId="BodyTextChar1">
    <w:name w:val="Body Text Char1"/>
    <w:basedOn w:val="DefaultParagraphFont"/>
    <w:link w:val="BodyText"/>
    <w:uiPriority w:val="99"/>
    <w:semiHidden/>
    <w:rsid w:val="00BC26FC"/>
    <w:rPr>
      <w:rFonts w:ascii="Times New Roman" w:eastAsia="Times New Roman" w:hAnsi="Times New Roman"/>
      <w:sz w:val="24"/>
      <w:szCs w:val="24"/>
    </w:rPr>
  </w:style>
  <w:style w:type="table" w:styleId="TableGrid">
    <w:name w:val="Table Grid"/>
    <w:basedOn w:val="TableNormal"/>
    <w:rsid w:val="00814D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814DC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Accent11">
    <w:name w:val="Light Grid - Accent 11"/>
    <w:basedOn w:val="TableNormal"/>
    <w:uiPriority w:val="62"/>
    <w:rsid w:val="00814DC9"/>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宋体"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Shading-Accent4">
    <w:name w:val="Light Shading Accent 4"/>
    <w:basedOn w:val="TableNormal"/>
    <w:uiPriority w:val="60"/>
    <w:rsid w:val="00E66FD4"/>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Grid1">
    <w:name w:val="Light Grid1"/>
    <w:basedOn w:val="TableNormal"/>
    <w:uiPriority w:val="62"/>
    <w:rsid w:val="00E66FD4"/>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BalloonText">
    <w:name w:val="Balloon Text"/>
    <w:basedOn w:val="Normal"/>
    <w:link w:val="BalloonTextChar"/>
    <w:uiPriority w:val="99"/>
    <w:semiHidden/>
    <w:unhideWhenUsed/>
    <w:rsid w:val="005948BB"/>
    <w:rPr>
      <w:rFonts w:ascii="Tahoma" w:hAnsi="Tahoma" w:cs="Tahoma"/>
      <w:sz w:val="16"/>
      <w:szCs w:val="16"/>
    </w:rPr>
  </w:style>
  <w:style w:type="character" w:customStyle="1" w:styleId="BalloonTextChar">
    <w:name w:val="Balloon Text Char"/>
    <w:basedOn w:val="DefaultParagraphFont"/>
    <w:link w:val="BalloonText"/>
    <w:uiPriority w:val="99"/>
    <w:semiHidden/>
    <w:rsid w:val="005948BB"/>
    <w:rPr>
      <w:rFonts w:ascii="Tahoma" w:hAnsi="Tahoma" w:cs="Tahoma"/>
      <w:sz w:val="16"/>
      <w:szCs w:val="16"/>
    </w:rPr>
  </w:style>
  <w:style w:type="paragraph" w:customStyle="1" w:styleId="tablecell">
    <w:name w:val="tablecell"/>
    <w:basedOn w:val="Normal"/>
    <w:qFormat/>
    <w:rsid w:val="002C35D1"/>
    <w:pPr>
      <w:autoSpaceDE w:val="0"/>
      <w:autoSpaceDN w:val="0"/>
      <w:adjustRightInd w:val="0"/>
      <w:snapToGrid w:val="0"/>
      <w:spacing w:before="40" w:after="40"/>
    </w:pPr>
    <w:rPr>
      <w:rFonts w:ascii="Times New Roman" w:hAnsi="Times New Roman" w:cs="Times New Roman"/>
      <w:sz w:val="20"/>
      <w:lang w:eastAsia="en-US"/>
    </w:rPr>
  </w:style>
  <w:style w:type="paragraph" w:customStyle="1" w:styleId="tableheader">
    <w:name w:val="tableheader"/>
    <w:basedOn w:val="Normal"/>
    <w:qFormat/>
    <w:rsid w:val="002C35D1"/>
    <w:pPr>
      <w:snapToGrid w:val="0"/>
      <w:spacing w:before="40" w:after="40"/>
      <w:jc w:val="center"/>
    </w:pPr>
    <w:rPr>
      <w:rFonts w:ascii="Times New Roman" w:hAnsi="Times New Roman" w:cs="Calibri"/>
      <w:b/>
      <w:bCs/>
      <w:color w:val="000000"/>
      <w:sz w:val="20"/>
      <w:lang w:eastAsia="en-US"/>
    </w:rPr>
  </w:style>
  <w:style w:type="table" w:styleId="MediumList2-Accent1">
    <w:name w:val="Medium List 2 Accent 1"/>
    <w:basedOn w:val="TableNormal"/>
    <w:uiPriority w:val="66"/>
    <w:rsid w:val="003031D5"/>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ghtShading-Accent11">
    <w:name w:val="Light Shading - Accent 11"/>
    <w:basedOn w:val="TableNormal"/>
    <w:uiPriority w:val="60"/>
    <w:rsid w:val="003031D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apple-style-span">
    <w:name w:val="apple-style-span"/>
    <w:basedOn w:val="DefaultParagraphFont"/>
    <w:rsid w:val="00B719F3"/>
  </w:style>
  <w:style w:type="character" w:customStyle="1" w:styleId="apple-converted-space">
    <w:name w:val="apple-converted-space"/>
    <w:basedOn w:val="DefaultParagraphFont"/>
    <w:rsid w:val="00B719F3"/>
  </w:style>
  <w:style w:type="character" w:styleId="CommentReference">
    <w:name w:val="annotation reference"/>
    <w:basedOn w:val="DefaultParagraphFont"/>
    <w:uiPriority w:val="99"/>
    <w:semiHidden/>
    <w:unhideWhenUsed/>
    <w:rsid w:val="00DE6637"/>
    <w:rPr>
      <w:sz w:val="16"/>
      <w:szCs w:val="16"/>
    </w:rPr>
  </w:style>
  <w:style w:type="paragraph" w:styleId="CommentText">
    <w:name w:val="annotation text"/>
    <w:basedOn w:val="Normal"/>
    <w:link w:val="CommentTextChar"/>
    <w:uiPriority w:val="99"/>
    <w:semiHidden/>
    <w:unhideWhenUsed/>
    <w:rsid w:val="00DE6637"/>
    <w:rPr>
      <w:sz w:val="20"/>
      <w:szCs w:val="20"/>
    </w:rPr>
  </w:style>
  <w:style w:type="character" w:customStyle="1" w:styleId="CommentTextChar">
    <w:name w:val="Comment Text Char"/>
    <w:basedOn w:val="DefaultParagraphFont"/>
    <w:link w:val="CommentText"/>
    <w:uiPriority w:val="99"/>
    <w:semiHidden/>
    <w:rsid w:val="00DE6637"/>
    <w:rPr>
      <w:rFonts w:cs="SimSun"/>
    </w:rPr>
  </w:style>
  <w:style w:type="paragraph" w:styleId="CommentSubject">
    <w:name w:val="annotation subject"/>
    <w:basedOn w:val="CommentText"/>
    <w:next w:val="CommentText"/>
    <w:link w:val="CommentSubjectChar"/>
    <w:uiPriority w:val="99"/>
    <w:semiHidden/>
    <w:unhideWhenUsed/>
    <w:rsid w:val="00DE6637"/>
    <w:rPr>
      <w:b/>
      <w:bCs/>
    </w:rPr>
  </w:style>
  <w:style w:type="character" w:customStyle="1" w:styleId="CommentSubjectChar">
    <w:name w:val="Comment Subject Char"/>
    <w:basedOn w:val="CommentTextChar"/>
    <w:link w:val="CommentSubject"/>
    <w:uiPriority w:val="99"/>
    <w:semiHidden/>
    <w:rsid w:val="00DE6637"/>
    <w:rPr>
      <w:b/>
      <w:bCs/>
    </w:rPr>
  </w:style>
  <w:style w:type="paragraph" w:styleId="Revision">
    <w:name w:val="Revision"/>
    <w:hidden/>
    <w:uiPriority w:val="99"/>
    <w:semiHidden/>
    <w:rsid w:val="00DE6637"/>
    <w:rPr>
      <w:rFonts w:cs="SimSun"/>
      <w:sz w:val="22"/>
      <w:szCs w:val="22"/>
    </w:rPr>
  </w:style>
  <w:style w:type="character" w:styleId="Hyperlink">
    <w:name w:val="Hyperlink"/>
    <w:basedOn w:val="DefaultParagraphFont"/>
    <w:semiHidden/>
    <w:unhideWhenUsed/>
    <w:rsid w:val="00500BDF"/>
    <w:rPr>
      <w:rFonts w:ascii="Arial" w:eastAsia="SimSun" w:hAnsi="Arial" w:cs="Arial" w:hint="default"/>
      <w:color w:val="0000FF"/>
      <w:kern w:val="2"/>
      <w:u w:val="single"/>
      <w:lang w:val="en-US" w:eastAsia="zh-CN" w:bidi="ar-SA"/>
    </w:rPr>
  </w:style>
  <w:style w:type="character" w:customStyle="1" w:styleId="Heading2Char">
    <w:name w:val="Heading 2 Char"/>
    <w:aliases w:val="Head2A Char,2 Char,H2 Char1,UNDERRUBRIK 1-2 Char,DO NOT USE_h2 Char,h2 Char1,h21 Char,H2 Char Char,h2 Char Char"/>
    <w:basedOn w:val="DefaultParagraphFont"/>
    <w:link w:val="Heading2"/>
    <w:semiHidden/>
    <w:rsid w:val="00A30686"/>
    <w:rPr>
      <w:rFonts w:ascii="Helvetica" w:eastAsia="MS Mincho" w:hAnsi="Helvetica" w:cs="Arial"/>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30686"/>
    <w:rPr>
      <w:rFonts w:ascii="Arial" w:eastAsia="MS Mincho" w:hAnsi="Arial" w:cs="Arial"/>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30686"/>
    <w:rPr>
      <w:rFonts w:ascii="Times New Roman" w:eastAsia="MS Mincho" w:hAnsi="Times New Roman"/>
      <w:sz w:val="28"/>
      <w:szCs w:val="28"/>
      <w:lang w:eastAsia="en-US"/>
    </w:rPr>
  </w:style>
  <w:style w:type="paragraph" w:customStyle="1" w:styleId="11Heading3GPP">
    <w:name w:val="1.1 Heading 3GPP"/>
    <w:basedOn w:val="Heading2"/>
    <w:next w:val="Heading2"/>
    <w:autoRedefine/>
    <w:rsid w:val="00A30686"/>
    <w:rPr>
      <w:b/>
      <w:bCs/>
      <w:sz w:val="24"/>
    </w:rPr>
  </w:style>
  <w:style w:type="character" w:customStyle="1" w:styleId="TALCar">
    <w:name w:val="TAL Car"/>
    <w:basedOn w:val="DefaultParagraphFont"/>
    <w:link w:val="TAL"/>
    <w:locked/>
    <w:rsid w:val="00EA4E2A"/>
    <w:rPr>
      <w:rFonts w:ascii="Arial" w:hAnsi="Arial" w:cs="Arial"/>
      <w:sz w:val="18"/>
      <w:lang w:val="en-GB" w:eastAsia="en-US"/>
    </w:rPr>
  </w:style>
  <w:style w:type="paragraph" w:customStyle="1" w:styleId="TAL">
    <w:name w:val="TAL"/>
    <w:basedOn w:val="Normal"/>
    <w:link w:val="TALCar"/>
    <w:rsid w:val="00EA4E2A"/>
    <w:pPr>
      <w:keepNext/>
      <w:keepLines/>
    </w:pPr>
    <w:rPr>
      <w:rFonts w:ascii="Arial" w:hAnsi="Arial" w:cs="Arial"/>
      <w:sz w:val="18"/>
      <w:szCs w:val="20"/>
      <w:lang w:val="en-GB" w:eastAsia="en-US"/>
    </w:rPr>
  </w:style>
  <w:style w:type="paragraph" w:customStyle="1" w:styleId="TAH">
    <w:name w:val="TAH"/>
    <w:basedOn w:val="Normal"/>
    <w:rsid w:val="00EA4E2A"/>
    <w:pPr>
      <w:keepNext/>
      <w:keepLines/>
      <w:jc w:val="center"/>
    </w:pPr>
    <w:rPr>
      <w:rFonts w:ascii="Arial" w:eastAsia="Times New Roman" w:hAnsi="Arial" w:cs="Times New Roman"/>
      <w:b/>
      <w:sz w:val="18"/>
      <w:szCs w:val="20"/>
      <w:lang w:val="en-GB" w:eastAsia="en-US"/>
    </w:rPr>
  </w:style>
  <w:style w:type="character" w:customStyle="1" w:styleId="THChar">
    <w:name w:val="TH Char"/>
    <w:basedOn w:val="DefaultParagraphFont"/>
    <w:link w:val="TH"/>
    <w:locked/>
    <w:rsid w:val="00EA4E2A"/>
    <w:rPr>
      <w:rFonts w:ascii="Arial" w:hAnsi="Arial" w:cs="Arial"/>
      <w:b/>
      <w:lang w:val="en-GB" w:eastAsia="en-US"/>
    </w:rPr>
  </w:style>
  <w:style w:type="paragraph" w:customStyle="1" w:styleId="TH">
    <w:name w:val="TH"/>
    <w:basedOn w:val="Normal"/>
    <w:link w:val="THChar"/>
    <w:rsid w:val="00EA4E2A"/>
    <w:pPr>
      <w:keepNext/>
      <w:keepLines/>
      <w:spacing w:before="60" w:after="180"/>
      <w:jc w:val="center"/>
    </w:pPr>
    <w:rPr>
      <w:rFonts w:ascii="Arial" w:hAnsi="Arial" w:cs="Arial"/>
      <w:b/>
      <w:sz w:val="20"/>
      <w:szCs w:val="20"/>
      <w:lang w:val="en-GB" w:eastAsia="en-US"/>
    </w:rPr>
  </w:style>
  <w:style w:type="paragraph" w:customStyle="1" w:styleId="TAN">
    <w:name w:val="TAN"/>
    <w:basedOn w:val="TAL"/>
    <w:rsid w:val="00EA4E2A"/>
    <w:pPr>
      <w:ind w:left="851" w:hanging="851"/>
    </w:pPr>
  </w:style>
  <w:style w:type="paragraph" w:styleId="ListParagraph">
    <w:name w:val="List Paragraph"/>
    <w:basedOn w:val="Normal"/>
    <w:uiPriority w:val="34"/>
    <w:qFormat/>
    <w:rsid w:val="00EA4E2A"/>
    <w:pPr>
      <w:ind w:left="720"/>
      <w:contextualSpacing/>
    </w:pPr>
  </w:style>
  <w:style w:type="character" w:customStyle="1" w:styleId="def">
    <w:name w:val="def"/>
    <w:basedOn w:val="DefaultParagraphFont"/>
    <w:rsid w:val="00DD06D4"/>
  </w:style>
  <w:style w:type="character" w:styleId="PlaceholderText">
    <w:name w:val="Placeholder Text"/>
    <w:basedOn w:val="DefaultParagraphFont"/>
    <w:uiPriority w:val="99"/>
    <w:semiHidden/>
    <w:rsid w:val="00400CDC"/>
    <w:rPr>
      <w:color w:val="808080"/>
    </w:rPr>
  </w:style>
  <w:style w:type="character" w:customStyle="1" w:styleId="highlight1">
    <w:name w:val="highlight1"/>
    <w:basedOn w:val="DefaultParagraphFont"/>
    <w:rsid w:val="00A13B7E"/>
    <w:rPr>
      <w:shd w:val="clear" w:color="auto" w:fill="D6EBF9"/>
    </w:rPr>
  </w:style>
  <w:style w:type="paragraph" w:customStyle="1" w:styleId="TAC">
    <w:name w:val="TAC"/>
    <w:basedOn w:val="TAL"/>
    <w:rsid w:val="00A83F8B"/>
    <w:pPr>
      <w:overflowPunct w:val="0"/>
      <w:autoSpaceDE w:val="0"/>
      <w:autoSpaceDN w:val="0"/>
      <w:adjustRightInd w:val="0"/>
      <w:jc w:val="center"/>
      <w:textAlignment w:val="baseline"/>
    </w:pPr>
    <w:rPr>
      <w:rFonts w:eastAsia="Times New Roman" w:cs="Times New Roman"/>
      <w:lang w:eastAsia="en-GB"/>
    </w:rPr>
  </w:style>
</w:styles>
</file>

<file path=word/webSettings.xml><?xml version="1.0" encoding="utf-8"?>
<w:webSettings xmlns:r="http://schemas.openxmlformats.org/officeDocument/2006/relationships" xmlns:w="http://schemas.openxmlformats.org/wordprocessingml/2006/main">
  <w:divs>
    <w:div w:id="1512493">
      <w:bodyDiv w:val="1"/>
      <w:marLeft w:val="0"/>
      <w:marRight w:val="0"/>
      <w:marTop w:val="0"/>
      <w:marBottom w:val="0"/>
      <w:divBdr>
        <w:top w:val="none" w:sz="0" w:space="0" w:color="auto"/>
        <w:left w:val="none" w:sz="0" w:space="0" w:color="auto"/>
        <w:bottom w:val="none" w:sz="0" w:space="0" w:color="auto"/>
        <w:right w:val="none" w:sz="0" w:space="0" w:color="auto"/>
      </w:divBdr>
    </w:div>
    <w:div w:id="1708763">
      <w:bodyDiv w:val="1"/>
      <w:marLeft w:val="0"/>
      <w:marRight w:val="0"/>
      <w:marTop w:val="0"/>
      <w:marBottom w:val="0"/>
      <w:divBdr>
        <w:top w:val="none" w:sz="0" w:space="0" w:color="auto"/>
        <w:left w:val="none" w:sz="0" w:space="0" w:color="auto"/>
        <w:bottom w:val="none" w:sz="0" w:space="0" w:color="auto"/>
        <w:right w:val="none" w:sz="0" w:space="0" w:color="auto"/>
      </w:divBdr>
    </w:div>
    <w:div w:id="5445524">
      <w:bodyDiv w:val="1"/>
      <w:marLeft w:val="0"/>
      <w:marRight w:val="0"/>
      <w:marTop w:val="0"/>
      <w:marBottom w:val="0"/>
      <w:divBdr>
        <w:top w:val="none" w:sz="0" w:space="0" w:color="auto"/>
        <w:left w:val="none" w:sz="0" w:space="0" w:color="auto"/>
        <w:bottom w:val="none" w:sz="0" w:space="0" w:color="auto"/>
        <w:right w:val="none" w:sz="0" w:space="0" w:color="auto"/>
      </w:divBdr>
    </w:div>
    <w:div w:id="17702512">
      <w:bodyDiv w:val="1"/>
      <w:marLeft w:val="0"/>
      <w:marRight w:val="0"/>
      <w:marTop w:val="0"/>
      <w:marBottom w:val="0"/>
      <w:divBdr>
        <w:top w:val="none" w:sz="0" w:space="0" w:color="auto"/>
        <w:left w:val="none" w:sz="0" w:space="0" w:color="auto"/>
        <w:bottom w:val="none" w:sz="0" w:space="0" w:color="auto"/>
        <w:right w:val="none" w:sz="0" w:space="0" w:color="auto"/>
      </w:divBdr>
    </w:div>
    <w:div w:id="22756305">
      <w:bodyDiv w:val="1"/>
      <w:marLeft w:val="0"/>
      <w:marRight w:val="0"/>
      <w:marTop w:val="0"/>
      <w:marBottom w:val="0"/>
      <w:divBdr>
        <w:top w:val="none" w:sz="0" w:space="0" w:color="auto"/>
        <w:left w:val="none" w:sz="0" w:space="0" w:color="auto"/>
        <w:bottom w:val="none" w:sz="0" w:space="0" w:color="auto"/>
        <w:right w:val="none" w:sz="0" w:space="0" w:color="auto"/>
      </w:divBdr>
    </w:div>
    <w:div w:id="27411061">
      <w:bodyDiv w:val="1"/>
      <w:marLeft w:val="0"/>
      <w:marRight w:val="0"/>
      <w:marTop w:val="0"/>
      <w:marBottom w:val="0"/>
      <w:divBdr>
        <w:top w:val="none" w:sz="0" w:space="0" w:color="auto"/>
        <w:left w:val="none" w:sz="0" w:space="0" w:color="auto"/>
        <w:bottom w:val="none" w:sz="0" w:space="0" w:color="auto"/>
        <w:right w:val="none" w:sz="0" w:space="0" w:color="auto"/>
      </w:divBdr>
    </w:div>
    <w:div w:id="32313747">
      <w:bodyDiv w:val="1"/>
      <w:marLeft w:val="0"/>
      <w:marRight w:val="0"/>
      <w:marTop w:val="0"/>
      <w:marBottom w:val="0"/>
      <w:divBdr>
        <w:top w:val="none" w:sz="0" w:space="0" w:color="auto"/>
        <w:left w:val="none" w:sz="0" w:space="0" w:color="auto"/>
        <w:bottom w:val="none" w:sz="0" w:space="0" w:color="auto"/>
        <w:right w:val="none" w:sz="0" w:space="0" w:color="auto"/>
      </w:divBdr>
    </w:div>
    <w:div w:id="32536963">
      <w:bodyDiv w:val="1"/>
      <w:marLeft w:val="0"/>
      <w:marRight w:val="0"/>
      <w:marTop w:val="0"/>
      <w:marBottom w:val="0"/>
      <w:divBdr>
        <w:top w:val="none" w:sz="0" w:space="0" w:color="auto"/>
        <w:left w:val="none" w:sz="0" w:space="0" w:color="auto"/>
        <w:bottom w:val="none" w:sz="0" w:space="0" w:color="auto"/>
        <w:right w:val="none" w:sz="0" w:space="0" w:color="auto"/>
      </w:divBdr>
    </w:div>
    <w:div w:id="33044454">
      <w:bodyDiv w:val="1"/>
      <w:marLeft w:val="0"/>
      <w:marRight w:val="0"/>
      <w:marTop w:val="0"/>
      <w:marBottom w:val="0"/>
      <w:divBdr>
        <w:top w:val="none" w:sz="0" w:space="0" w:color="auto"/>
        <w:left w:val="none" w:sz="0" w:space="0" w:color="auto"/>
        <w:bottom w:val="none" w:sz="0" w:space="0" w:color="auto"/>
        <w:right w:val="none" w:sz="0" w:space="0" w:color="auto"/>
      </w:divBdr>
    </w:div>
    <w:div w:id="40181081">
      <w:bodyDiv w:val="1"/>
      <w:marLeft w:val="0"/>
      <w:marRight w:val="0"/>
      <w:marTop w:val="0"/>
      <w:marBottom w:val="0"/>
      <w:divBdr>
        <w:top w:val="none" w:sz="0" w:space="0" w:color="auto"/>
        <w:left w:val="none" w:sz="0" w:space="0" w:color="auto"/>
        <w:bottom w:val="none" w:sz="0" w:space="0" w:color="auto"/>
        <w:right w:val="none" w:sz="0" w:space="0" w:color="auto"/>
      </w:divBdr>
    </w:div>
    <w:div w:id="55397151">
      <w:bodyDiv w:val="1"/>
      <w:marLeft w:val="0"/>
      <w:marRight w:val="0"/>
      <w:marTop w:val="0"/>
      <w:marBottom w:val="0"/>
      <w:divBdr>
        <w:top w:val="none" w:sz="0" w:space="0" w:color="auto"/>
        <w:left w:val="none" w:sz="0" w:space="0" w:color="auto"/>
        <w:bottom w:val="none" w:sz="0" w:space="0" w:color="auto"/>
        <w:right w:val="none" w:sz="0" w:space="0" w:color="auto"/>
      </w:divBdr>
    </w:div>
    <w:div w:id="57948028">
      <w:bodyDiv w:val="1"/>
      <w:marLeft w:val="0"/>
      <w:marRight w:val="0"/>
      <w:marTop w:val="0"/>
      <w:marBottom w:val="0"/>
      <w:divBdr>
        <w:top w:val="none" w:sz="0" w:space="0" w:color="auto"/>
        <w:left w:val="none" w:sz="0" w:space="0" w:color="auto"/>
        <w:bottom w:val="none" w:sz="0" w:space="0" w:color="auto"/>
        <w:right w:val="none" w:sz="0" w:space="0" w:color="auto"/>
      </w:divBdr>
    </w:div>
    <w:div w:id="59060010">
      <w:bodyDiv w:val="1"/>
      <w:marLeft w:val="0"/>
      <w:marRight w:val="0"/>
      <w:marTop w:val="0"/>
      <w:marBottom w:val="0"/>
      <w:divBdr>
        <w:top w:val="none" w:sz="0" w:space="0" w:color="auto"/>
        <w:left w:val="none" w:sz="0" w:space="0" w:color="auto"/>
        <w:bottom w:val="none" w:sz="0" w:space="0" w:color="auto"/>
        <w:right w:val="none" w:sz="0" w:space="0" w:color="auto"/>
      </w:divBdr>
    </w:div>
    <w:div w:id="67851956">
      <w:bodyDiv w:val="1"/>
      <w:marLeft w:val="0"/>
      <w:marRight w:val="0"/>
      <w:marTop w:val="0"/>
      <w:marBottom w:val="0"/>
      <w:divBdr>
        <w:top w:val="none" w:sz="0" w:space="0" w:color="auto"/>
        <w:left w:val="none" w:sz="0" w:space="0" w:color="auto"/>
        <w:bottom w:val="none" w:sz="0" w:space="0" w:color="auto"/>
        <w:right w:val="none" w:sz="0" w:space="0" w:color="auto"/>
      </w:divBdr>
    </w:div>
    <w:div w:id="72240741">
      <w:bodyDiv w:val="1"/>
      <w:marLeft w:val="0"/>
      <w:marRight w:val="0"/>
      <w:marTop w:val="0"/>
      <w:marBottom w:val="0"/>
      <w:divBdr>
        <w:top w:val="none" w:sz="0" w:space="0" w:color="auto"/>
        <w:left w:val="none" w:sz="0" w:space="0" w:color="auto"/>
        <w:bottom w:val="none" w:sz="0" w:space="0" w:color="auto"/>
        <w:right w:val="none" w:sz="0" w:space="0" w:color="auto"/>
      </w:divBdr>
    </w:div>
    <w:div w:id="74714866">
      <w:bodyDiv w:val="1"/>
      <w:marLeft w:val="0"/>
      <w:marRight w:val="0"/>
      <w:marTop w:val="0"/>
      <w:marBottom w:val="0"/>
      <w:divBdr>
        <w:top w:val="none" w:sz="0" w:space="0" w:color="auto"/>
        <w:left w:val="none" w:sz="0" w:space="0" w:color="auto"/>
        <w:bottom w:val="none" w:sz="0" w:space="0" w:color="auto"/>
        <w:right w:val="none" w:sz="0" w:space="0" w:color="auto"/>
      </w:divBdr>
    </w:div>
    <w:div w:id="74940011">
      <w:bodyDiv w:val="1"/>
      <w:marLeft w:val="0"/>
      <w:marRight w:val="0"/>
      <w:marTop w:val="0"/>
      <w:marBottom w:val="0"/>
      <w:divBdr>
        <w:top w:val="none" w:sz="0" w:space="0" w:color="auto"/>
        <w:left w:val="none" w:sz="0" w:space="0" w:color="auto"/>
        <w:bottom w:val="none" w:sz="0" w:space="0" w:color="auto"/>
        <w:right w:val="none" w:sz="0" w:space="0" w:color="auto"/>
      </w:divBdr>
    </w:div>
    <w:div w:id="83842164">
      <w:bodyDiv w:val="1"/>
      <w:marLeft w:val="0"/>
      <w:marRight w:val="0"/>
      <w:marTop w:val="0"/>
      <w:marBottom w:val="0"/>
      <w:divBdr>
        <w:top w:val="none" w:sz="0" w:space="0" w:color="auto"/>
        <w:left w:val="none" w:sz="0" w:space="0" w:color="auto"/>
        <w:bottom w:val="none" w:sz="0" w:space="0" w:color="auto"/>
        <w:right w:val="none" w:sz="0" w:space="0" w:color="auto"/>
      </w:divBdr>
    </w:div>
    <w:div w:id="100497040">
      <w:bodyDiv w:val="1"/>
      <w:marLeft w:val="0"/>
      <w:marRight w:val="0"/>
      <w:marTop w:val="0"/>
      <w:marBottom w:val="0"/>
      <w:divBdr>
        <w:top w:val="none" w:sz="0" w:space="0" w:color="auto"/>
        <w:left w:val="none" w:sz="0" w:space="0" w:color="auto"/>
        <w:bottom w:val="none" w:sz="0" w:space="0" w:color="auto"/>
        <w:right w:val="none" w:sz="0" w:space="0" w:color="auto"/>
      </w:divBdr>
    </w:div>
    <w:div w:id="118648002">
      <w:bodyDiv w:val="1"/>
      <w:marLeft w:val="0"/>
      <w:marRight w:val="0"/>
      <w:marTop w:val="0"/>
      <w:marBottom w:val="0"/>
      <w:divBdr>
        <w:top w:val="none" w:sz="0" w:space="0" w:color="auto"/>
        <w:left w:val="none" w:sz="0" w:space="0" w:color="auto"/>
        <w:bottom w:val="none" w:sz="0" w:space="0" w:color="auto"/>
        <w:right w:val="none" w:sz="0" w:space="0" w:color="auto"/>
      </w:divBdr>
    </w:div>
    <w:div w:id="122427087">
      <w:bodyDiv w:val="1"/>
      <w:marLeft w:val="0"/>
      <w:marRight w:val="0"/>
      <w:marTop w:val="0"/>
      <w:marBottom w:val="0"/>
      <w:divBdr>
        <w:top w:val="none" w:sz="0" w:space="0" w:color="auto"/>
        <w:left w:val="none" w:sz="0" w:space="0" w:color="auto"/>
        <w:bottom w:val="none" w:sz="0" w:space="0" w:color="auto"/>
        <w:right w:val="none" w:sz="0" w:space="0" w:color="auto"/>
      </w:divBdr>
    </w:div>
    <w:div w:id="126241912">
      <w:bodyDiv w:val="1"/>
      <w:marLeft w:val="0"/>
      <w:marRight w:val="0"/>
      <w:marTop w:val="0"/>
      <w:marBottom w:val="0"/>
      <w:divBdr>
        <w:top w:val="none" w:sz="0" w:space="0" w:color="auto"/>
        <w:left w:val="none" w:sz="0" w:space="0" w:color="auto"/>
        <w:bottom w:val="none" w:sz="0" w:space="0" w:color="auto"/>
        <w:right w:val="none" w:sz="0" w:space="0" w:color="auto"/>
      </w:divBdr>
    </w:div>
    <w:div w:id="143664949">
      <w:bodyDiv w:val="1"/>
      <w:marLeft w:val="0"/>
      <w:marRight w:val="0"/>
      <w:marTop w:val="0"/>
      <w:marBottom w:val="0"/>
      <w:divBdr>
        <w:top w:val="none" w:sz="0" w:space="0" w:color="auto"/>
        <w:left w:val="none" w:sz="0" w:space="0" w:color="auto"/>
        <w:bottom w:val="none" w:sz="0" w:space="0" w:color="auto"/>
        <w:right w:val="none" w:sz="0" w:space="0" w:color="auto"/>
      </w:divBdr>
    </w:div>
    <w:div w:id="149054772">
      <w:bodyDiv w:val="1"/>
      <w:marLeft w:val="0"/>
      <w:marRight w:val="0"/>
      <w:marTop w:val="0"/>
      <w:marBottom w:val="0"/>
      <w:divBdr>
        <w:top w:val="none" w:sz="0" w:space="0" w:color="auto"/>
        <w:left w:val="none" w:sz="0" w:space="0" w:color="auto"/>
        <w:bottom w:val="none" w:sz="0" w:space="0" w:color="auto"/>
        <w:right w:val="none" w:sz="0" w:space="0" w:color="auto"/>
      </w:divBdr>
    </w:div>
    <w:div w:id="157422832">
      <w:bodyDiv w:val="1"/>
      <w:marLeft w:val="0"/>
      <w:marRight w:val="0"/>
      <w:marTop w:val="0"/>
      <w:marBottom w:val="0"/>
      <w:divBdr>
        <w:top w:val="none" w:sz="0" w:space="0" w:color="auto"/>
        <w:left w:val="none" w:sz="0" w:space="0" w:color="auto"/>
        <w:bottom w:val="none" w:sz="0" w:space="0" w:color="auto"/>
        <w:right w:val="none" w:sz="0" w:space="0" w:color="auto"/>
      </w:divBdr>
    </w:div>
    <w:div w:id="159858473">
      <w:bodyDiv w:val="1"/>
      <w:marLeft w:val="0"/>
      <w:marRight w:val="0"/>
      <w:marTop w:val="0"/>
      <w:marBottom w:val="0"/>
      <w:divBdr>
        <w:top w:val="none" w:sz="0" w:space="0" w:color="auto"/>
        <w:left w:val="none" w:sz="0" w:space="0" w:color="auto"/>
        <w:bottom w:val="none" w:sz="0" w:space="0" w:color="auto"/>
        <w:right w:val="none" w:sz="0" w:space="0" w:color="auto"/>
      </w:divBdr>
    </w:div>
    <w:div w:id="175509398">
      <w:bodyDiv w:val="1"/>
      <w:marLeft w:val="0"/>
      <w:marRight w:val="0"/>
      <w:marTop w:val="0"/>
      <w:marBottom w:val="0"/>
      <w:divBdr>
        <w:top w:val="none" w:sz="0" w:space="0" w:color="auto"/>
        <w:left w:val="none" w:sz="0" w:space="0" w:color="auto"/>
        <w:bottom w:val="none" w:sz="0" w:space="0" w:color="auto"/>
        <w:right w:val="none" w:sz="0" w:space="0" w:color="auto"/>
      </w:divBdr>
    </w:div>
    <w:div w:id="177431809">
      <w:bodyDiv w:val="1"/>
      <w:marLeft w:val="0"/>
      <w:marRight w:val="0"/>
      <w:marTop w:val="0"/>
      <w:marBottom w:val="0"/>
      <w:divBdr>
        <w:top w:val="none" w:sz="0" w:space="0" w:color="auto"/>
        <w:left w:val="none" w:sz="0" w:space="0" w:color="auto"/>
        <w:bottom w:val="none" w:sz="0" w:space="0" w:color="auto"/>
        <w:right w:val="none" w:sz="0" w:space="0" w:color="auto"/>
      </w:divBdr>
    </w:div>
    <w:div w:id="185795219">
      <w:bodyDiv w:val="1"/>
      <w:marLeft w:val="0"/>
      <w:marRight w:val="0"/>
      <w:marTop w:val="0"/>
      <w:marBottom w:val="0"/>
      <w:divBdr>
        <w:top w:val="none" w:sz="0" w:space="0" w:color="auto"/>
        <w:left w:val="none" w:sz="0" w:space="0" w:color="auto"/>
        <w:bottom w:val="none" w:sz="0" w:space="0" w:color="auto"/>
        <w:right w:val="none" w:sz="0" w:space="0" w:color="auto"/>
      </w:divBdr>
    </w:div>
    <w:div w:id="209269509">
      <w:bodyDiv w:val="1"/>
      <w:marLeft w:val="0"/>
      <w:marRight w:val="0"/>
      <w:marTop w:val="0"/>
      <w:marBottom w:val="0"/>
      <w:divBdr>
        <w:top w:val="none" w:sz="0" w:space="0" w:color="auto"/>
        <w:left w:val="none" w:sz="0" w:space="0" w:color="auto"/>
        <w:bottom w:val="none" w:sz="0" w:space="0" w:color="auto"/>
        <w:right w:val="none" w:sz="0" w:space="0" w:color="auto"/>
      </w:divBdr>
    </w:div>
    <w:div w:id="217477537">
      <w:bodyDiv w:val="1"/>
      <w:marLeft w:val="0"/>
      <w:marRight w:val="0"/>
      <w:marTop w:val="0"/>
      <w:marBottom w:val="0"/>
      <w:divBdr>
        <w:top w:val="none" w:sz="0" w:space="0" w:color="auto"/>
        <w:left w:val="none" w:sz="0" w:space="0" w:color="auto"/>
        <w:bottom w:val="none" w:sz="0" w:space="0" w:color="auto"/>
        <w:right w:val="none" w:sz="0" w:space="0" w:color="auto"/>
      </w:divBdr>
    </w:div>
    <w:div w:id="233130244">
      <w:bodyDiv w:val="1"/>
      <w:marLeft w:val="0"/>
      <w:marRight w:val="0"/>
      <w:marTop w:val="0"/>
      <w:marBottom w:val="0"/>
      <w:divBdr>
        <w:top w:val="none" w:sz="0" w:space="0" w:color="auto"/>
        <w:left w:val="none" w:sz="0" w:space="0" w:color="auto"/>
        <w:bottom w:val="none" w:sz="0" w:space="0" w:color="auto"/>
        <w:right w:val="none" w:sz="0" w:space="0" w:color="auto"/>
      </w:divBdr>
    </w:div>
    <w:div w:id="238944920">
      <w:bodyDiv w:val="1"/>
      <w:marLeft w:val="0"/>
      <w:marRight w:val="0"/>
      <w:marTop w:val="0"/>
      <w:marBottom w:val="0"/>
      <w:divBdr>
        <w:top w:val="none" w:sz="0" w:space="0" w:color="auto"/>
        <w:left w:val="none" w:sz="0" w:space="0" w:color="auto"/>
        <w:bottom w:val="none" w:sz="0" w:space="0" w:color="auto"/>
        <w:right w:val="none" w:sz="0" w:space="0" w:color="auto"/>
      </w:divBdr>
    </w:div>
    <w:div w:id="243682035">
      <w:bodyDiv w:val="1"/>
      <w:marLeft w:val="0"/>
      <w:marRight w:val="0"/>
      <w:marTop w:val="0"/>
      <w:marBottom w:val="0"/>
      <w:divBdr>
        <w:top w:val="none" w:sz="0" w:space="0" w:color="auto"/>
        <w:left w:val="none" w:sz="0" w:space="0" w:color="auto"/>
        <w:bottom w:val="none" w:sz="0" w:space="0" w:color="auto"/>
        <w:right w:val="none" w:sz="0" w:space="0" w:color="auto"/>
      </w:divBdr>
    </w:div>
    <w:div w:id="251159736">
      <w:bodyDiv w:val="1"/>
      <w:marLeft w:val="0"/>
      <w:marRight w:val="0"/>
      <w:marTop w:val="0"/>
      <w:marBottom w:val="0"/>
      <w:divBdr>
        <w:top w:val="none" w:sz="0" w:space="0" w:color="auto"/>
        <w:left w:val="none" w:sz="0" w:space="0" w:color="auto"/>
        <w:bottom w:val="none" w:sz="0" w:space="0" w:color="auto"/>
        <w:right w:val="none" w:sz="0" w:space="0" w:color="auto"/>
      </w:divBdr>
    </w:div>
    <w:div w:id="257446798">
      <w:bodyDiv w:val="1"/>
      <w:marLeft w:val="0"/>
      <w:marRight w:val="0"/>
      <w:marTop w:val="0"/>
      <w:marBottom w:val="0"/>
      <w:divBdr>
        <w:top w:val="none" w:sz="0" w:space="0" w:color="auto"/>
        <w:left w:val="none" w:sz="0" w:space="0" w:color="auto"/>
        <w:bottom w:val="none" w:sz="0" w:space="0" w:color="auto"/>
        <w:right w:val="none" w:sz="0" w:space="0" w:color="auto"/>
      </w:divBdr>
    </w:div>
    <w:div w:id="260913182">
      <w:bodyDiv w:val="1"/>
      <w:marLeft w:val="0"/>
      <w:marRight w:val="0"/>
      <w:marTop w:val="0"/>
      <w:marBottom w:val="0"/>
      <w:divBdr>
        <w:top w:val="none" w:sz="0" w:space="0" w:color="auto"/>
        <w:left w:val="none" w:sz="0" w:space="0" w:color="auto"/>
        <w:bottom w:val="none" w:sz="0" w:space="0" w:color="auto"/>
        <w:right w:val="none" w:sz="0" w:space="0" w:color="auto"/>
      </w:divBdr>
    </w:div>
    <w:div w:id="271329649">
      <w:bodyDiv w:val="1"/>
      <w:marLeft w:val="0"/>
      <w:marRight w:val="0"/>
      <w:marTop w:val="0"/>
      <w:marBottom w:val="0"/>
      <w:divBdr>
        <w:top w:val="none" w:sz="0" w:space="0" w:color="auto"/>
        <w:left w:val="none" w:sz="0" w:space="0" w:color="auto"/>
        <w:bottom w:val="none" w:sz="0" w:space="0" w:color="auto"/>
        <w:right w:val="none" w:sz="0" w:space="0" w:color="auto"/>
      </w:divBdr>
    </w:div>
    <w:div w:id="273825756">
      <w:bodyDiv w:val="1"/>
      <w:marLeft w:val="0"/>
      <w:marRight w:val="0"/>
      <w:marTop w:val="0"/>
      <w:marBottom w:val="0"/>
      <w:divBdr>
        <w:top w:val="none" w:sz="0" w:space="0" w:color="auto"/>
        <w:left w:val="none" w:sz="0" w:space="0" w:color="auto"/>
        <w:bottom w:val="none" w:sz="0" w:space="0" w:color="auto"/>
        <w:right w:val="none" w:sz="0" w:space="0" w:color="auto"/>
      </w:divBdr>
    </w:div>
    <w:div w:id="274292404">
      <w:bodyDiv w:val="1"/>
      <w:marLeft w:val="0"/>
      <w:marRight w:val="0"/>
      <w:marTop w:val="0"/>
      <w:marBottom w:val="0"/>
      <w:divBdr>
        <w:top w:val="none" w:sz="0" w:space="0" w:color="auto"/>
        <w:left w:val="none" w:sz="0" w:space="0" w:color="auto"/>
        <w:bottom w:val="none" w:sz="0" w:space="0" w:color="auto"/>
        <w:right w:val="none" w:sz="0" w:space="0" w:color="auto"/>
      </w:divBdr>
    </w:div>
    <w:div w:id="279722277">
      <w:bodyDiv w:val="1"/>
      <w:marLeft w:val="0"/>
      <w:marRight w:val="0"/>
      <w:marTop w:val="0"/>
      <w:marBottom w:val="0"/>
      <w:divBdr>
        <w:top w:val="none" w:sz="0" w:space="0" w:color="auto"/>
        <w:left w:val="none" w:sz="0" w:space="0" w:color="auto"/>
        <w:bottom w:val="none" w:sz="0" w:space="0" w:color="auto"/>
        <w:right w:val="none" w:sz="0" w:space="0" w:color="auto"/>
      </w:divBdr>
    </w:div>
    <w:div w:id="281620772">
      <w:bodyDiv w:val="1"/>
      <w:marLeft w:val="0"/>
      <w:marRight w:val="0"/>
      <w:marTop w:val="0"/>
      <w:marBottom w:val="0"/>
      <w:divBdr>
        <w:top w:val="none" w:sz="0" w:space="0" w:color="auto"/>
        <w:left w:val="none" w:sz="0" w:space="0" w:color="auto"/>
        <w:bottom w:val="none" w:sz="0" w:space="0" w:color="auto"/>
        <w:right w:val="none" w:sz="0" w:space="0" w:color="auto"/>
      </w:divBdr>
    </w:div>
    <w:div w:id="283195846">
      <w:bodyDiv w:val="1"/>
      <w:marLeft w:val="0"/>
      <w:marRight w:val="0"/>
      <w:marTop w:val="0"/>
      <w:marBottom w:val="0"/>
      <w:divBdr>
        <w:top w:val="none" w:sz="0" w:space="0" w:color="auto"/>
        <w:left w:val="none" w:sz="0" w:space="0" w:color="auto"/>
        <w:bottom w:val="none" w:sz="0" w:space="0" w:color="auto"/>
        <w:right w:val="none" w:sz="0" w:space="0" w:color="auto"/>
      </w:divBdr>
    </w:div>
    <w:div w:id="287202887">
      <w:bodyDiv w:val="1"/>
      <w:marLeft w:val="0"/>
      <w:marRight w:val="0"/>
      <w:marTop w:val="0"/>
      <w:marBottom w:val="0"/>
      <w:divBdr>
        <w:top w:val="none" w:sz="0" w:space="0" w:color="auto"/>
        <w:left w:val="none" w:sz="0" w:space="0" w:color="auto"/>
        <w:bottom w:val="none" w:sz="0" w:space="0" w:color="auto"/>
        <w:right w:val="none" w:sz="0" w:space="0" w:color="auto"/>
      </w:divBdr>
    </w:div>
    <w:div w:id="295184837">
      <w:bodyDiv w:val="1"/>
      <w:marLeft w:val="0"/>
      <w:marRight w:val="0"/>
      <w:marTop w:val="0"/>
      <w:marBottom w:val="0"/>
      <w:divBdr>
        <w:top w:val="none" w:sz="0" w:space="0" w:color="auto"/>
        <w:left w:val="none" w:sz="0" w:space="0" w:color="auto"/>
        <w:bottom w:val="none" w:sz="0" w:space="0" w:color="auto"/>
        <w:right w:val="none" w:sz="0" w:space="0" w:color="auto"/>
      </w:divBdr>
    </w:div>
    <w:div w:id="304046870">
      <w:bodyDiv w:val="1"/>
      <w:marLeft w:val="0"/>
      <w:marRight w:val="0"/>
      <w:marTop w:val="0"/>
      <w:marBottom w:val="0"/>
      <w:divBdr>
        <w:top w:val="none" w:sz="0" w:space="0" w:color="auto"/>
        <w:left w:val="none" w:sz="0" w:space="0" w:color="auto"/>
        <w:bottom w:val="none" w:sz="0" w:space="0" w:color="auto"/>
        <w:right w:val="none" w:sz="0" w:space="0" w:color="auto"/>
      </w:divBdr>
    </w:div>
    <w:div w:id="307127023">
      <w:bodyDiv w:val="1"/>
      <w:marLeft w:val="0"/>
      <w:marRight w:val="0"/>
      <w:marTop w:val="0"/>
      <w:marBottom w:val="0"/>
      <w:divBdr>
        <w:top w:val="none" w:sz="0" w:space="0" w:color="auto"/>
        <w:left w:val="none" w:sz="0" w:space="0" w:color="auto"/>
        <w:bottom w:val="none" w:sz="0" w:space="0" w:color="auto"/>
        <w:right w:val="none" w:sz="0" w:space="0" w:color="auto"/>
      </w:divBdr>
    </w:div>
    <w:div w:id="310063288">
      <w:bodyDiv w:val="1"/>
      <w:marLeft w:val="0"/>
      <w:marRight w:val="0"/>
      <w:marTop w:val="0"/>
      <w:marBottom w:val="0"/>
      <w:divBdr>
        <w:top w:val="none" w:sz="0" w:space="0" w:color="auto"/>
        <w:left w:val="none" w:sz="0" w:space="0" w:color="auto"/>
        <w:bottom w:val="none" w:sz="0" w:space="0" w:color="auto"/>
        <w:right w:val="none" w:sz="0" w:space="0" w:color="auto"/>
      </w:divBdr>
    </w:div>
    <w:div w:id="316958506">
      <w:bodyDiv w:val="1"/>
      <w:marLeft w:val="0"/>
      <w:marRight w:val="0"/>
      <w:marTop w:val="0"/>
      <w:marBottom w:val="0"/>
      <w:divBdr>
        <w:top w:val="none" w:sz="0" w:space="0" w:color="auto"/>
        <w:left w:val="none" w:sz="0" w:space="0" w:color="auto"/>
        <w:bottom w:val="none" w:sz="0" w:space="0" w:color="auto"/>
        <w:right w:val="none" w:sz="0" w:space="0" w:color="auto"/>
      </w:divBdr>
    </w:div>
    <w:div w:id="326372451">
      <w:bodyDiv w:val="1"/>
      <w:marLeft w:val="0"/>
      <w:marRight w:val="0"/>
      <w:marTop w:val="0"/>
      <w:marBottom w:val="0"/>
      <w:divBdr>
        <w:top w:val="none" w:sz="0" w:space="0" w:color="auto"/>
        <w:left w:val="none" w:sz="0" w:space="0" w:color="auto"/>
        <w:bottom w:val="none" w:sz="0" w:space="0" w:color="auto"/>
        <w:right w:val="none" w:sz="0" w:space="0" w:color="auto"/>
      </w:divBdr>
    </w:div>
    <w:div w:id="328871953">
      <w:bodyDiv w:val="1"/>
      <w:marLeft w:val="0"/>
      <w:marRight w:val="0"/>
      <w:marTop w:val="0"/>
      <w:marBottom w:val="0"/>
      <w:divBdr>
        <w:top w:val="none" w:sz="0" w:space="0" w:color="auto"/>
        <w:left w:val="none" w:sz="0" w:space="0" w:color="auto"/>
        <w:bottom w:val="none" w:sz="0" w:space="0" w:color="auto"/>
        <w:right w:val="none" w:sz="0" w:space="0" w:color="auto"/>
      </w:divBdr>
    </w:div>
    <w:div w:id="330331587">
      <w:bodyDiv w:val="1"/>
      <w:marLeft w:val="0"/>
      <w:marRight w:val="0"/>
      <w:marTop w:val="0"/>
      <w:marBottom w:val="0"/>
      <w:divBdr>
        <w:top w:val="none" w:sz="0" w:space="0" w:color="auto"/>
        <w:left w:val="none" w:sz="0" w:space="0" w:color="auto"/>
        <w:bottom w:val="none" w:sz="0" w:space="0" w:color="auto"/>
        <w:right w:val="none" w:sz="0" w:space="0" w:color="auto"/>
      </w:divBdr>
    </w:div>
    <w:div w:id="344791129">
      <w:bodyDiv w:val="1"/>
      <w:marLeft w:val="0"/>
      <w:marRight w:val="0"/>
      <w:marTop w:val="0"/>
      <w:marBottom w:val="0"/>
      <w:divBdr>
        <w:top w:val="none" w:sz="0" w:space="0" w:color="auto"/>
        <w:left w:val="none" w:sz="0" w:space="0" w:color="auto"/>
        <w:bottom w:val="none" w:sz="0" w:space="0" w:color="auto"/>
        <w:right w:val="none" w:sz="0" w:space="0" w:color="auto"/>
      </w:divBdr>
    </w:div>
    <w:div w:id="367070141">
      <w:bodyDiv w:val="1"/>
      <w:marLeft w:val="0"/>
      <w:marRight w:val="0"/>
      <w:marTop w:val="0"/>
      <w:marBottom w:val="0"/>
      <w:divBdr>
        <w:top w:val="none" w:sz="0" w:space="0" w:color="auto"/>
        <w:left w:val="none" w:sz="0" w:space="0" w:color="auto"/>
        <w:bottom w:val="none" w:sz="0" w:space="0" w:color="auto"/>
        <w:right w:val="none" w:sz="0" w:space="0" w:color="auto"/>
      </w:divBdr>
    </w:div>
    <w:div w:id="381294418">
      <w:bodyDiv w:val="1"/>
      <w:marLeft w:val="0"/>
      <w:marRight w:val="0"/>
      <w:marTop w:val="0"/>
      <w:marBottom w:val="0"/>
      <w:divBdr>
        <w:top w:val="none" w:sz="0" w:space="0" w:color="auto"/>
        <w:left w:val="none" w:sz="0" w:space="0" w:color="auto"/>
        <w:bottom w:val="none" w:sz="0" w:space="0" w:color="auto"/>
        <w:right w:val="none" w:sz="0" w:space="0" w:color="auto"/>
      </w:divBdr>
    </w:div>
    <w:div w:id="388117367">
      <w:bodyDiv w:val="1"/>
      <w:marLeft w:val="0"/>
      <w:marRight w:val="0"/>
      <w:marTop w:val="0"/>
      <w:marBottom w:val="0"/>
      <w:divBdr>
        <w:top w:val="none" w:sz="0" w:space="0" w:color="auto"/>
        <w:left w:val="none" w:sz="0" w:space="0" w:color="auto"/>
        <w:bottom w:val="none" w:sz="0" w:space="0" w:color="auto"/>
        <w:right w:val="none" w:sz="0" w:space="0" w:color="auto"/>
      </w:divBdr>
    </w:div>
    <w:div w:id="391276551">
      <w:bodyDiv w:val="1"/>
      <w:marLeft w:val="0"/>
      <w:marRight w:val="0"/>
      <w:marTop w:val="0"/>
      <w:marBottom w:val="0"/>
      <w:divBdr>
        <w:top w:val="none" w:sz="0" w:space="0" w:color="auto"/>
        <w:left w:val="none" w:sz="0" w:space="0" w:color="auto"/>
        <w:bottom w:val="none" w:sz="0" w:space="0" w:color="auto"/>
        <w:right w:val="none" w:sz="0" w:space="0" w:color="auto"/>
      </w:divBdr>
    </w:div>
    <w:div w:id="404183446">
      <w:bodyDiv w:val="1"/>
      <w:marLeft w:val="0"/>
      <w:marRight w:val="0"/>
      <w:marTop w:val="0"/>
      <w:marBottom w:val="0"/>
      <w:divBdr>
        <w:top w:val="none" w:sz="0" w:space="0" w:color="auto"/>
        <w:left w:val="none" w:sz="0" w:space="0" w:color="auto"/>
        <w:bottom w:val="none" w:sz="0" w:space="0" w:color="auto"/>
        <w:right w:val="none" w:sz="0" w:space="0" w:color="auto"/>
      </w:divBdr>
    </w:div>
    <w:div w:id="416250529">
      <w:bodyDiv w:val="1"/>
      <w:marLeft w:val="0"/>
      <w:marRight w:val="0"/>
      <w:marTop w:val="0"/>
      <w:marBottom w:val="0"/>
      <w:divBdr>
        <w:top w:val="none" w:sz="0" w:space="0" w:color="auto"/>
        <w:left w:val="none" w:sz="0" w:space="0" w:color="auto"/>
        <w:bottom w:val="none" w:sz="0" w:space="0" w:color="auto"/>
        <w:right w:val="none" w:sz="0" w:space="0" w:color="auto"/>
      </w:divBdr>
    </w:div>
    <w:div w:id="421531978">
      <w:bodyDiv w:val="1"/>
      <w:marLeft w:val="0"/>
      <w:marRight w:val="0"/>
      <w:marTop w:val="0"/>
      <w:marBottom w:val="0"/>
      <w:divBdr>
        <w:top w:val="none" w:sz="0" w:space="0" w:color="auto"/>
        <w:left w:val="none" w:sz="0" w:space="0" w:color="auto"/>
        <w:bottom w:val="none" w:sz="0" w:space="0" w:color="auto"/>
        <w:right w:val="none" w:sz="0" w:space="0" w:color="auto"/>
      </w:divBdr>
    </w:div>
    <w:div w:id="421993469">
      <w:bodyDiv w:val="1"/>
      <w:marLeft w:val="0"/>
      <w:marRight w:val="0"/>
      <w:marTop w:val="0"/>
      <w:marBottom w:val="0"/>
      <w:divBdr>
        <w:top w:val="none" w:sz="0" w:space="0" w:color="auto"/>
        <w:left w:val="none" w:sz="0" w:space="0" w:color="auto"/>
        <w:bottom w:val="none" w:sz="0" w:space="0" w:color="auto"/>
        <w:right w:val="none" w:sz="0" w:space="0" w:color="auto"/>
      </w:divBdr>
    </w:div>
    <w:div w:id="422339618">
      <w:bodyDiv w:val="1"/>
      <w:marLeft w:val="0"/>
      <w:marRight w:val="0"/>
      <w:marTop w:val="0"/>
      <w:marBottom w:val="0"/>
      <w:divBdr>
        <w:top w:val="none" w:sz="0" w:space="0" w:color="auto"/>
        <w:left w:val="none" w:sz="0" w:space="0" w:color="auto"/>
        <w:bottom w:val="none" w:sz="0" w:space="0" w:color="auto"/>
        <w:right w:val="none" w:sz="0" w:space="0" w:color="auto"/>
      </w:divBdr>
    </w:div>
    <w:div w:id="426076554">
      <w:bodyDiv w:val="1"/>
      <w:marLeft w:val="0"/>
      <w:marRight w:val="0"/>
      <w:marTop w:val="0"/>
      <w:marBottom w:val="0"/>
      <w:divBdr>
        <w:top w:val="none" w:sz="0" w:space="0" w:color="auto"/>
        <w:left w:val="none" w:sz="0" w:space="0" w:color="auto"/>
        <w:bottom w:val="none" w:sz="0" w:space="0" w:color="auto"/>
        <w:right w:val="none" w:sz="0" w:space="0" w:color="auto"/>
      </w:divBdr>
    </w:div>
    <w:div w:id="427583478">
      <w:bodyDiv w:val="1"/>
      <w:marLeft w:val="0"/>
      <w:marRight w:val="0"/>
      <w:marTop w:val="0"/>
      <w:marBottom w:val="0"/>
      <w:divBdr>
        <w:top w:val="none" w:sz="0" w:space="0" w:color="auto"/>
        <w:left w:val="none" w:sz="0" w:space="0" w:color="auto"/>
        <w:bottom w:val="none" w:sz="0" w:space="0" w:color="auto"/>
        <w:right w:val="none" w:sz="0" w:space="0" w:color="auto"/>
      </w:divBdr>
    </w:div>
    <w:div w:id="446697929">
      <w:bodyDiv w:val="1"/>
      <w:marLeft w:val="0"/>
      <w:marRight w:val="0"/>
      <w:marTop w:val="0"/>
      <w:marBottom w:val="0"/>
      <w:divBdr>
        <w:top w:val="none" w:sz="0" w:space="0" w:color="auto"/>
        <w:left w:val="none" w:sz="0" w:space="0" w:color="auto"/>
        <w:bottom w:val="none" w:sz="0" w:space="0" w:color="auto"/>
        <w:right w:val="none" w:sz="0" w:space="0" w:color="auto"/>
      </w:divBdr>
    </w:div>
    <w:div w:id="452020922">
      <w:bodyDiv w:val="1"/>
      <w:marLeft w:val="0"/>
      <w:marRight w:val="0"/>
      <w:marTop w:val="0"/>
      <w:marBottom w:val="0"/>
      <w:divBdr>
        <w:top w:val="none" w:sz="0" w:space="0" w:color="auto"/>
        <w:left w:val="none" w:sz="0" w:space="0" w:color="auto"/>
        <w:bottom w:val="none" w:sz="0" w:space="0" w:color="auto"/>
        <w:right w:val="none" w:sz="0" w:space="0" w:color="auto"/>
      </w:divBdr>
    </w:div>
    <w:div w:id="452990733">
      <w:bodyDiv w:val="1"/>
      <w:marLeft w:val="0"/>
      <w:marRight w:val="0"/>
      <w:marTop w:val="0"/>
      <w:marBottom w:val="0"/>
      <w:divBdr>
        <w:top w:val="none" w:sz="0" w:space="0" w:color="auto"/>
        <w:left w:val="none" w:sz="0" w:space="0" w:color="auto"/>
        <w:bottom w:val="none" w:sz="0" w:space="0" w:color="auto"/>
        <w:right w:val="none" w:sz="0" w:space="0" w:color="auto"/>
      </w:divBdr>
    </w:div>
    <w:div w:id="455490471">
      <w:bodyDiv w:val="1"/>
      <w:marLeft w:val="0"/>
      <w:marRight w:val="0"/>
      <w:marTop w:val="0"/>
      <w:marBottom w:val="0"/>
      <w:divBdr>
        <w:top w:val="none" w:sz="0" w:space="0" w:color="auto"/>
        <w:left w:val="none" w:sz="0" w:space="0" w:color="auto"/>
        <w:bottom w:val="none" w:sz="0" w:space="0" w:color="auto"/>
        <w:right w:val="none" w:sz="0" w:space="0" w:color="auto"/>
      </w:divBdr>
    </w:div>
    <w:div w:id="463499181">
      <w:bodyDiv w:val="1"/>
      <w:marLeft w:val="0"/>
      <w:marRight w:val="0"/>
      <w:marTop w:val="0"/>
      <w:marBottom w:val="0"/>
      <w:divBdr>
        <w:top w:val="none" w:sz="0" w:space="0" w:color="auto"/>
        <w:left w:val="none" w:sz="0" w:space="0" w:color="auto"/>
        <w:bottom w:val="none" w:sz="0" w:space="0" w:color="auto"/>
        <w:right w:val="none" w:sz="0" w:space="0" w:color="auto"/>
      </w:divBdr>
    </w:div>
    <w:div w:id="464734149">
      <w:bodyDiv w:val="1"/>
      <w:marLeft w:val="0"/>
      <w:marRight w:val="0"/>
      <w:marTop w:val="0"/>
      <w:marBottom w:val="0"/>
      <w:divBdr>
        <w:top w:val="none" w:sz="0" w:space="0" w:color="auto"/>
        <w:left w:val="none" w:sz="0" w:space="0" w:color="auto"/>
        <w:bottom w:val="none" w:sz="0" w:space="0" w:color="auto"/>
        <w:right w:val="none" w:sz="0" w:space="0" w:color="auto"/>
      </w:divBdr>
    </w:div>
    <w:div w:id="465900660">
      <w:bodyDiv w:val="1"/>
      <w:marLeft w:val="0"/>
      <w:marRight w:val="0"/>
      <w:marTop w:val="0"/>
      <w:marBottom w:val="0"/>
      <w:divBdr>
        <w:top w:val="none" w:sz="0" w:space="0" w:color="auto"/>
        <w:left w:val="none" w:sz="0" w:space="0" w:color="auto"/>
        <w:bottom w:val="none" w:sz="0" w:space="0" w:color="auto"/>
        <w:right w:val="none" w:sz="0" w:space="0" w:color="auto"/>
      </w:divBdr>
    </w:div>
    <w:div w:id="478495020">
      <w:bodyDiv w:val="1"/>
      <w:marLeft w:val="0"/>
      <w:marRight w:val="0"/>
      <w:marTop w:val="0"/>
      <w:marBottom w:val="0"/>
      <w:divBdr>
        <w:top w:val="none" w:sz="0" w:space="0" w:color="auto"/>
        <w:left w:val="none" w:sz="0" w:space="0" w:color="auto"/>
        <w:bottom w:val="none" w:sz="0" w:space="0" w:color="auto"/>
        <w:right w:val="none" w:sz="0" w:space="0" w:color="auto"/>
      </w:divBdr>
    </w:div>
    <w:div w:id="482817240">
      <w:bodyDiv w:val="1"/>
      <w:marLeft w:val="0"/>
      <w:marRight w:val="0"/>
      <w:marTop w:val="0"/>
      <w:marBottom w:val="0"/>
      <w:divBdr>
        <w:top w:val="none" w:sz="0" w:space="0" w:color="auto"/>
        <w:left w:val="none" w:sz="0" w:space="0" w:color="auto"/>
        <w:bottom w:val="none" w:sz="0" w:space="0" w:color="auto"/>
        <w:right w:val="none" w:sz="0" w:space="0" w:color="auto"/>
      </w:divBdr>
    </w:div>
    <w:div w:id="496923359">
      <w:bodyDiv w:val="1"/>
      <w:marLeft w:val="0"/>
      <w:marRight w:val="0"/>
      <w:marTop w:val="0"/>
      <w:marBottom w:val="0"/>
      <w:divBdr>
        <w:top w:val="none" w:sz="0" w:space="0" w:color="auto"/>
        <w:left w:val="none" w:sz="0" w:space="0" w:color="auto"/>
        <w:bottom w:val="none" w:sz="0" w:space="0" w:color="auto"/>
        <w:right w:val="none" w:sz="0" w:space="0" w:color="auto"/>
      </w:divBdr>
    </w:div>
    <w:div w:id="504327609">
      <w:bodyDiv w:val="1"/>
      <w:marLeft w:val="0"/>
      <w:marRight w:val="0"/>
      <w:marTop w:val="0"/>
      <w:marBottom w:val="0"/>
      <w:divBdr>
        <w:top w:val="none" w:sz="0" w:space="0" w:color="auto"/>
        <w:left w:val="none" w:sz="0" w:space="0" w:color="auto"/>
        <w:bottom w:val="none" w:sz="0" w:space="0" w:color="auto"/>
        <w:right w:val="none" w:sz="0" w:space="0" w:color="auto"/>
      </w:divBdr>
    </w:div>
    <w:div w:id="505946373">
      <w:bodyDiv w:val="1"/>
      <w:marLeft w:val="0"/>
      <w:marRight w:val="0"/>
      <w:marTop w:val="0"/>
      <w:marBottom w:val="0"/>
      <w:divBdr>
        <w:top w:val="none" w:sz="0" w:space="0" w:color="auto"/>
        <w:left w:val="none" w:sz="0" w:space="0" w:color="auto"/>
        <w:bottom w:val="none" w:sz="0" w:space="0" w:color="auto"/>
        <w:right w:val="none" w:sz="0" w:space="0" w:color="auto"/>
      </w:divBdr>
    </w:div>
    <w:div w:id="507795412">
      <w:bodyDiv w:val="1"/>
      <w:marLeft w:val="0"/>
      <w:marRight w:val="0"/>
      <w:marTop w:val="0"/>
      <w:marBottom w:val="0"/>
      <w:divBdr>
        <w:top w:val="none" w:sz="0" w:space="0" w:color="auto"/>
        <w:left w:val="none" w:sz="0" w:space="0" w:color="auto"/>
        <w:bottom w:val="none" w:sz="0" w:space="0" w:color="auto"/>
        <w:right w:val="none" w:sz="0" w:space="0" w:color="auto"/>
      </w:divBdr>
    </w:div>
    <w:div w:id="508058817">
      <w:bodyDiv w:val="1"/>
      <w:marLeft w:val="0"/>
      <w:marRight w:val="0"/>
      <w:marTop w:val="0"/>
      <w:marBottom w:val="0"/>
      <w:divBdr>
        <w:top w:val="none" w:sz="0" w:space="0" w:color="auto"/>
        <w:left w:val="none" w:sz="0" w:space="0" w:color="auto"/>
        <w:bottom w:val="none" w:sz="0" w:space="0" w:color="auto"/>
        <w:right w:val="none" w:sz="0" w:space="0" w:color="auto"/>
      </w:divBdr>
    </w:div>
    <w:div w:id="509763495">
      <w:bodyDiv w:val="1"/>
      <w:marLeft w:val="0"/>
      <w:marRight w:val="0"/>
      <w:marTop w:val="0"/>
      <w:marBottom w:val="0"/>
      <w:divBdr>
        <w:top w:val="none" w:sz="0" w:space="0" w:color="auto"/>
        <w:left w:val="none" w:sz="0" w:space="0" w:color="auto"/>
        <w:bottom w:val="none" w:sz="0" w:space="0" w:color="auto"/>
        <w:right w:val="none" w:sz="0" w:space="0" w:color="auto"/>
      </w:divBdr>
    </w:div>
    <w:div w:id="512765064">
      <w:bodyDiv w:val="1"/>
      <w:marLeft w:val="0"/>
      <w:marRight w:val="0"/>
      <w:marTop w:val="0"/>
      <w:marBottom w:val="0"/>
      <w:divBdr>
        <w:top w:val="none" w:sz="0" w:space="0" w:color="auto"/>
        <w:left w:val="none" w:sz="0" w:space="0" w:color="auto"/>
        <w:bottom w:val="none" w:sz="0" w:space="0" w:color="auto"/>
        <w:right w:val="none" w:sz="0" w:space="0" w:color="auto"/>
      </w:divBdr>
    </w:div>
    <w:div w:id="517235262">
      <w:bodyDiv w:val="1"/>
      <w:marLeft w:val="0"/>
      <w:marRight w:val="0"/>
      <w:marTop w:val="0"/>
      <w:marBottom w:val="0"/>
      <w:divBdr>
        <w:top w:val="none" w:sz="0" w:space="0" w:color="auto"/>
        <w:left w:val="none" w:sz="0" w:space="0" w:color="auto"/>
        <w:bottom w:val="none" w:sz="0" w:space="0" w:color="auto"/>
        <w:right w:val="none" w:sz="0" w:space="0" w:color="auto"/>
      </w:divBdr>
    </w:div>
    <w:div w:id="526065716">
      <w:bodyDiv w:val="1"/>
      <w:marLeft w:val="0"/>
      <w:marRight w:val="0"/>
      <w:marTop w:val="0"/>
      <w:marBottom w:val="0"/>
      <w:divBdr>
        <w:top w:val="none" w:sz="0" w:space="0" w:color="auto"/>
        <w:left w:val="none" w:sz="0" w:space="0" w:color="auto"/>
        <w:bottom w:val="none" w:sz="0" w:space="0" w:color="auto"/>
        <w:right w:val="none" w:sz="0" w:space="0" w:color="auto"/>
      </w:divBdr>
    </w:div>
    <w:div w:id="545532990">
      <w:bodyDiv w:val="1"/>
      <w:marLeft w:val="0"/>
      <w:marRight w:val="0"/>
      <w:marTop w:val="0"/>
      <w:marBottom w:val="0"/>
      <w:divBdr>
        <w:top w:val="none" w:sz="0" w:space="0" w:color="auto"/>
        <w:left w:val="none" w:sz="0" w:space="0" w:color="auto"/>
        <w:bottom w:val="none" w:sz="0" w:space="0" w:color="auto"/>
        <w:right w:val="none" w:sz="0" w:space="0" w:color="auto"/>
      </w:divBdr>
    </w:div>
    <w:div w:id="546070653">
      <w:bodyDiv w:val="1"/>
      <w:marLeft w:val="0"/>
      <w:marRight w:val="0"/>
      <w:marTop w:val="0"/>
      <w:marBottom w:val="0"/>
      <w:divBdr>
        <w:top w:val="none" w:sz="0" w:space="0" w:color="auto"/>
        <w:left w:val="none" w:sz="0" w:space="0" w:color="auto"/>
        <w:bottom w:val="none" w:sz="0" w:space="0" w:color="auto"/>
        <w:right w:val="none" w:sz="0" w:space="0" w:color="auto"/>
      </w:divBdr>
    </w:div>
    <w:div w:id="546376593">
      <w:bodyDiv w:val="1"/>
      <w:marLeft w:val="0"/>
      <w:marRight w:val="0"/>
      <w:marTop w:val="0"/>
      <w:marBottom w:val="0"/>
      <w:divBdr>
        <w:top w:val="none" w:sz="0" w:space="0" w:color="auto"/>
        <w:left w:val="none" w:sz="0" w:space="0" w:color="auto"/>
        <w:bottom w:val="none" w:sz="0" w:space="0" w:color="auto"/>
        <w:right w:val="none" w:sz="0" w:space="0" w:color="auto"/>
      </w:divBdr>
    </w:div>
    <w:div w:id="554507086">
      <w:bodyDiv w:val="1"/>
      <w:marLeft w:val="0"/>
      <w:marRight w:val="0"/>
      <w:marTop w:val="0"/>
      <w:marBottom w:val="0"/>
      <w:divBdr>
        <w:top w:val="none" w:sz="0" w:space="0" w:color="auto"/>
        <w:left w:val="none" w:sz="0" w:space="0" w:color="auto"/>
        <w:bottom w:val="none" w:sz="0" w:space="0" w:color="auto"/>
        <w:right w:val="none" w:sz="0" w:space="0" w:color="auto"/>
      </w:divBdr>
    </w:div>
    <w:div w:id="556403582">
      <w:bodyDiv w:val="1"/>
      <w:marLeft w:val="0"/>
      <w:marRight w:val="0"/>
      <w:marTop w:val="0"/>
      <w:marBottom w:val="0"/>
      <w:divBdr>
        <w:top w:val="none" w:sz="0" w:space="0" w:color="auto"/>
        <w:left w:val="none" w:sz="0" w:space="0" w:color="auto"/>
        <w:bottom w:val="none" w:sz="0" w:space="0" w:color="auto"/>
        <w:right w:val="none" w:sz="0" w:space="0" w:color="auto"/>
      </w:divBdr>
    </w:div>
    <w:div w:id="557595169">
      <w:bodyDiv w:val="1"/>
      <w:marLeft w:val="0"/>
      <w:marRight w:val="0"/>
      <w:marTop w:val="0"/>
      <w:marBottom w:val="0"/>
      <w:divBdr>
        <w:top w:val="none" w:sz="0" w:space="0" w:color="auto"/>
        <w:left w:val="none" w:sz="0" w:space="0" w:color="auto"/>
        <w:bottom w:val="none" w:sz="0" w:space="0" w:color="auto"/>
        <w:right w:val="none" w:sz="0" w:space="0" w:color="auto"/>
      </w:divBdr>
    </w:div>
    <w:div w:id="571936000">
      <w:bodyDiv w:val="1"/>
      <w:marLeft w:val="0"/>
      <w:marRight w:val="0"/>
      <w:marTop w:val="0"/>
      <w:marBottom w:val="0"/>
      <w:divBdr>
        <w:top w:val="none" w:sz="0" w:space="0" w:color="auto"/>
        <w:left w:val="none" w:sz="0" w:space="0" w:color="auto"/>
        <w:bottom w:val="none" w:sz="0" w:space="0" w:color="auto"/>
        <w:right w:val="none" w:sz="0" w:space="0" w:color="auto"/>
      </w:divBdr>
    </w:div>
    <w:div w:id="572620076">
      <w:bodyDiv w:val="1"/>
      <w:marLeft w:val="0"/>
      <w:marRight w:val="0"/>
      <w:marTop w:val="0"/>
      <w:marBottom w:val="0"/>
      <w:divBdr>
        <w:top w:val="none" w:sz="0" w:space="0" w:color="auto"/>
        <w:left w:val="none" w:sz="0" w:space="0" w:color="auto"/>
        <w:bottom w:val="none" w:sz="0" w:space="0" w:color="auto"/>
        <w:right w:val="none" w:sz="0" w:space="0" w:color="auto"/>
      </w:divBdr>
    </w:div>
    <w:div w:id="577129368">
      <w:bodyDiv w:val="1"/>
      <w:marLeft w:val="0"/>
      <w:marRight w:val="0"/>
      <w:marTop w:val="0"/>
      <w:marBottom w:val="0"/>
      <w:divBdr>
        <w:top w:val="none" w:sz="0" w:space="0" w:color="auto"/>
        <w:left w:val="none" w:sz="0" w:space="0" w:color="auto"/>
        <w:bottom w:val="none" w:sz="0" w:space="0" w:color="auto"/>
        <w:right w:val="none" w:sz="0" w:space="0" w:color="auto"/>
      </w:divBdr>
    </w:div>
    <w:div w:id="595670349">
      <w:bodyDiv w:val="1"/>
      <w:marLeft w:val="0"/>
      <w:marRight w:val="0"/>
      <w:marTop w:val="0"/>
      <w:marBottom w:val="0"/>
      <w:divBdr>
        <w:top w:val="none" w:sz="0" w:space="0" w:color="auto"/>
        <w:left w:val="none" w:sz="0" w:space="0" w:color="auto"/>
        <w:bottom w:val="none" w:sz="0" w:space="0" w:color="auto"/>
        <w:right w:val="none" w:sz="0" w:space="0" w:color="auto"/>
      </w:divBdr>
    </w:div>
    <w:div w:id="601693408">
      <w:bodyDiv w:val="1"/>
      <w:marLeft w:val="0"/>
      <w:marRight w:val="0"/>
      <w:marTop w:val="0"/>
      <w:marBottom w:val="0"/>
      <w:divBdr>
        <w:top w:val="none" w:sz="0" w:space="0" w:color="auto"/>
        <w:left w:val="none" w:sz="0" w:space="0" w:color="auto"/>
        <w:bottom w:val="none" w:sz="0" w:space="0" w:color="auto"/>
        <w:right w:val="none" w:sz="0" w:space="0" w:color="auto"/>
      </w:divBdr>
    </w:div>
    <w:div w:id="601883003">
      <w:bodyDiv w:val="1"/>
      <w:marLeft w:val="0"/>
      <w:marRight w:val="0"/>
      <w:marTop w:val="0"/>
      <w:marBottom w:val="0"/>
      <w:divBdr>
        <w:top w:val="none" w:sz="0" w:space="0" w:color="auto"/>
        <w:left w:val="none" w:sz="0" w:space="0" w:color="auto"/>
        <w:bottom w:val="none" w:sz="0" w:space="0" w:color="auto"/>
        <w:right w:val="none" w:sz="0" w:space="0" w:color="auto"/>
      </w:divBdr>
    </w:div>
    <w:div w:id="610279799">
      <w:bodyDiv w:val="1"/>
      <w:marLeft w:val="0"/>
      <w:marRight w:val="0"/>
      <w:marTop w:val="0"/>
      <w:marBottom w:val="0"/>
      <w:divBdr>
        <w:top w:val="none" w:sz="0" w:space="0" w:color="auto"/>
        <w:left w:val="none" w:sz="0" w:space="0" w:color="auto"/>
        <w:bottom w:val="none" w:sz="0" w:space="0" w:color="auto"/>
        <w:right w:val="none" w:sz="0" w:space="0" w:color="auto"/>
      </w:divBdr>
    </w:div>
    <w:div w:id="613905448">
      <w:bodyDiv w:val="1"/>
      <w:marLeft w:val="0"/>
      <w:marRight w:val="0"/>
      <w:marTop w:val="0"/>
      <w:marBottom w:val="0"/>
      <w:divBdr>
        <w:top w:val="none" w:sz="0" w:space="0" w:color="auto"/>
        <w:left w:val="none" w:sz="0" w:space="0" w:color="auto"/>
        <w:bottom w:val="none" w:sz="0" w:space="0" w:color="auto"/>
        <w:right w:val="none" w:sz="0" w:space="0" w:color="auto"/>
      </w:divBdr>
    </w:div>
    <w:div w:id="617027446">
      <w:bodyDiv w:val="1"/>
      <w:marLeft w:val="0"/>
      <w:marRight w:val="0"/>
      <w:marTop w:val="0"/>
      <w:marBottom w:val="0"/>
      <w:divBdr>
        <w:top w:val="none" w:sz="0" w:space="0" w:color="auto"/>
        <w:left w:val="none" w:sz="0" w:space="0" w:color="auto"/>
        <w:bottom w:val="none" w:sz="0" w:space="0" w:color="auto"/>
        <w:right w:val="none" w:sz="0" w:space="0" w:color="auto"/>
      </w:divBdr>
    </w:div>
    <w:div w:id="626737735">
      <w:bodyDiv w:val="1"/>
      <w:marLeft w:val="0"/>
      <w:marRight w:val="0"/>
      <w:marTop w:val="0"/>
      <w:marBottom w:val="0"/>
      <w:divBdr>
        <w:top w:val="none" w:sz="0" w:space="0" w:color="auto"/>
        <w:left w:val="none" w:sz="0" w:space="0" w:color="auto"/>
        <w:bottom w:val="none" w:sz="0" w:space="0" w:color="auto"/>
        <w:right w:val="none" w:sz="0" w:space="0" w:color="auto"/>
      </w:divBdr>
    </w:div>
    <w:div w:id="653610602">
      <w:bodyDiv w:val="1"/>
      <w:marLeft w:val="0"/>
      <w:marRight w:val="0"/>
      <w:marTop w:val="0"/>
      <w:marBottom w:val="0"/>
      <w:divBdr>
        <w:top w:val="none" w:sz="0" w:space="0" w:color="auto"/>
        <w:left w:val="none" w:sz="0" w:space="0" w:color="auto"/>
        <w:bottom w:val="none" w:sz="0" w:space="0" w:color="auto"/>
        <w:right w:val="none" w:sz="0" w:space="0" w:color="auto"/>
      </w:divBdr>
    </w:div>
    <w:div w:id="657803230">
      <w:bodyDiv w:val="1"/>
      <w:marLeft w:val="0"/>
      <w:marRight w:val="0"/>
      <w:marTop w:val="0"/>
      <w:marBottom w:val="0"/>
      <w:divBdr>
        <w:top w:val="none" w:sz="0" w:space="0" w:color="auto"/>
        <w:left w:val="none" w:sz="0" w:space="0" w:color="auto"/>
        <w:bottom w:val="none" w:sz="0" w:space="0" w:color="auto"/>
        <w:right w:val="none" w:sz="0" w:space="0" w:color="auto"/>
      </w:divBdr>
    </w:div>
    <w:div w:id="663121962">
      <w:bodyDiv w:val="1"/>
      <w:marLeft w:val="0"/>
      <w:marRight w:val="0"/>
      <w:marTop w:val="0"/>
      <w:marBottom w:val="0"/>
      <w:divBdr>
        <w:top w:val="none" w:sz="0" w:space="0" w:color="auto"/>
        <w:left w:val="none" w:sz="0" w:space="0" w:color="auto"/>
        <w:bottom w:val="none" w:sz="0" w:space="0" w:color="auto"/>
        <w:right w:val="none" w:sz="0" w:space="0" w:color="auto"/>
      </w:divBdr>
    </w:div>
    <w:div w:id="682436028">
      <w:bodyDiv w:val="1"/>
      <w:marLeft w:val="0"/>
      <w:marRight w:val="0"/>
      <w:marTop w:val="0"/>
      <w:marBottom w:val="0"/>
      <w:divBdr>
        <w:top w:val="none" w:sz="0" w:space="0" w:color="auto"/>
        <w:left w:val="none" w:sz="0" w:space="0" w:color="auto"/>
        <w:bottom w:val="none" w:sz="0" w:space="0" w:color="auto"/>
        <w:right w:val="none" w:sz="0" w:space="0" w:color="auto"/>
      </w:divBdr>
    </w:div>
    <w:div w:id="685793838">
      <w:bodyDiv w:val="1"/>
      <w:marLeft w:val="0"/>
      <w:marRight w:val="0"/>
      <w:marTop w:val="0"/>
      <w:marBottom w:val="0"/>
      <w:divBdr>
        <w:top w:val="none" w:sz="0" w:space="0" w:color="auto"/>
        <w:left w:val="none" w:sz="0" w:space="0" w:color="auto"/>
        <w:bottom w:val="none" w:sz="0" w:space="0" w:color="auto"/>
        <w:right w:val="none" w:sz="0" w:space="0" w:color="auto"/>
      </w:divBdr>
    </w:div>
    <w:div w:id="699671654">
      <w:bodyDiv w:val="1"/>
      <w:marLeft w:val="0"/>
      <w:marRight w:val="0"/>
      <w:marTop w:val="0"/>
      <w:marBottom w:val="0"/>
      <w:divBdr>
        <w:top w:val="none" w:sz="0" w:space="0" w:color="auto"/>
        <w:left w:val="none" w:sz="0" w:space="0" w:color="auto"/>
        <w:bottom w:val="none" w:sz="0" w:space="0" w:color="auto"/>
        <w:right w:val="none" w:sz="0" w:space="0" w:color="auto"/>
      </w:divBdr>
    </w:div>
    <w:div w:id="707144152">
      <w:bodyDiv w:val="1"/>
      <w:marLeft w:val="0"/>
      <w:marRight w:val="0"/>
      <w:marTop w:val="0"/>
      <w:marBottom w:val="0"/>
      <w:divBdr>
        <w:top w:val="none" w:sz="0" w:space="0" w:color="auto"/>
        <w:left w:val="none" w:sz="0" w:space="0" w:color="auto"/>
        <w:bottom w:val="none" w:sz="0" w:space="0" w:color="auto"/>
        <w:right w:val="none" w:sz="0" w:space="0" w:color="auto"/>
      </w:divBdr>
    </w:div>
    <w:div w:id="710883775">
      <w:bodyDiv w:val="1"/>
      <w:marLeft w:val="0"/>
      <w:marRight w:val="0"/>
      <w:marTop w:val="0"/>
      <w:marBottom w:val="0"/>
      <w:divBdr>
        <w:top w:val="none" w:sz="0" w:space="0" w:color="auto"/>
        <w:left w:val="none" w:sz="0" w:space="0" w:color="auto"/>
        <w:bottom w:val="none" w:sz="0" w:space="0" w:color="auto"/>
        <w:right w:val="none" w:sz="0" w:space="0" w:color="auto"/>
      </w:divBdr>
    </w:div>
    <w:div w:id="714238594">
      <w:bodyDiv w:val="1"/>
      <w:marLeft w:val="0"/>
      <w:marRight w:val="0"/>
      <w:marTop w:val="0"/>
      <w:marBottom w:val="0"/>
      <w:divBdr>
        <w:top w:val="none" w:sz="0" w:space="0" w:color="auto"/>
        <w:left w:val="none" w:sz="0" w:space="0" w:color="auto"/>
        <w:bottom w:val="none" w:sz="0" w:space="0" w:color="auto"/>
        <w:right w:val="none" w:sz="0" w:space="0" w:color="auto"/>
      </w:divBdr>
    </w:div>
    <w:div w:id="722406008">
      <w:bodyDiv w:val="1"/>
      <w:marLeft w:val="0"/>
      <w:marRight w:val="0"/>
      <w:marTop w:val="0"/>
      <w:marBottom w:val="0"/>
      <w:divBdr>
        <w:top w:val="none" w:sz="0" w:space="0" w:color="auto"/>
        <w:left w:val="none" w:sz="0" w:space="0" w:color="auto"/>
        <w:bottom w:val="none" w:sz="0" w:space="0" w:color="auto"/>
        <w:right w:val="none" w:sz="0" w:space="0" w:color="auto"/>
      </w:divBdr>
    </w:div>
    <w:div w:id="726609223">
      <w:bodyDiv w:val="1"/>
      <w:marLeft w:val="0"/>
      <w:marRight w:val="0"/>
      <w:marTop w:val="0"/>
      <w:marBottom w:val="0"/>
      <w:divBdr>
        <w:top w:val="none" w:sz="0" w:space="0" w:color="auto"/>
        <w:left w:val="none" w:sz="0" w:space="0" w:color="auto"/>
        <w:bottom w:val="none" w:sz="0" w:space="0" w:color="auto"/>
        <w:right w:val="none" w:sz="0" w:space="0" w:color="auto"/>
      </w:divBdr>
    </w:div>
    <w:div w:id="742218875">
      <w:bodyDiv w:val="1"/>
      <w:marLeft w:val="0"/>
      <w:marRight w:val="0"/>
      <w:marTop w:val="0"/>
      <w:marBottom w:val="0"/>
      <w:divBdr>
        <w:top w:val="none" w:sz="0" w:space="0" w:color="auto"/>
        <w:left w:val="none" w:sz="0" w:space="0" w:color="auto"/>
        <w:bottom w:val="none" w:sz="0" w:space="0" w:color="auto"/>
        <w:right w:val="none" w:sz="0" w:space="0" w:color="auto"/>
      </w:divBdr>
    </w:div>
    <w:div w:id="758405111">
      <w:bodyDiv w:val="1"/>
      <w:marLeft w:val="0"/>
      <w:marRight w:val="0"/>
      <w:marTop w:val="0"/>
      <w:marBottom w:val="0"/>
      <w:divBdr>
        <w:top w:val="none" w:sz="0" w:space="0" w:color="auto"/>
        <w:left w:val="none" w:sz="0" w:space="0" w:color="auto"/>
        <w:bottom w:val="none" w:sz="0" w:space="0" w:color="auto"/>
        <w:right w:val="none" w:sz="0" w:space="0" w:color="auto"/>
      </w:divBdr>
    </w:div>
    <w:div w:id="758866689">
      <w:bodyDiv w:val="1"/>
      <w:marLeft w:val="0"/>
      <w:marRight w:val="0"/>
      <w:marTop w:val="0"/>
      <w:marBottom w:val="0"/>
      <w:divBdr>
        <w:top w:val="none" w:sz="0" w:space="0" w:color="auto"/>
        <w:left w:val="none" w:sz="0" w:space="0" w:color="auto"/>
        <w:bottom w:val="none" w:sz="0" w:space="0" w:color="auto"/>
        <w:right w:val="none" w:sz="0" w:space="0" w:color="auto"/>
      </w:divBdr>
    </w:div>
    <w:div w:id="763108443">
      <w:bodyDiv w:val="1"/>
      <w:marLeft w:val="0"/>
      <w:marRight w:val="0"/>
      <w:marTop w:val="0"/>
      <w:marBottom w:val="0"/>
      <w:divBdr>
        <w:top w:val="none" w:sz="0" w:space="0" w:color="auto"/>
        <w:left w:val="none" w:sz="0" w:space="0" w:color="auto"/>
        <w:bottom w:val="none" w:sz="0" w:space="0" w:color="auto"/>
        <w:right w:val="none" w:sz="0" w:space="0" w:color="auto"/>
      </w:divBdr>
    </w:div>
    <w:div w:id="772092060">
      <w:bodyDiv w:val="1"/>
      <w:marLeft w:val="0"/>
      <w:marRight w:val="0"/>
      <w:marTop w:val="0"/>
      <w:marBottom w:val="0"/>
      <w:divBdr>
        <w:top w:val="none" w:sz="0" w:space="0" w:color="auto"/>
        <w:left w:val="none" w:sz="0" w:space="0" w:color="auto"/>
        <w:bottom w:val="none" w:sz="0" w:space="0" w:color="auto"/>
        <w:right w:val="none" w:sz="0" w:space="0" w:color="auto"/>
      </w:divBdr>
    </w:div>
    <w:div w:id="779303108">
      <w:bodyDiv w:val="1"/>
      <w:marLeft w:val="0"/>
      <w:marRight w:val="0"/>
      <w:marTop w:val="0"/>
      <w:marBottom w:val="0"/>
      <w:divBdr>
        <w:top w:val="none" w:sz="0" w:space="0" w:color="auto"/>
        <w:left w:val="none" w:sz="0" w:space="0" w:color="auto"/>
        <w:bottom w:val="none" w:sz="0" w:space="0" w:color="auto"/>
        <w:right w:val="none" w:sz="0" w:space="0" w:color="auto"/>
      </w:divBdr>
    </w:div>
    <w:div w:id="779642767">
      <w:bodyDiv w:val="1"/>
      <w:marLeft w:val="0"/>
      <w:marRight w:val="0"/>
      <w:marTop w:val="0"/>
      <w:marBottom w:val="0"/>
      <w:divBdr>
        <w:top w:val="none" w:sz="0" w:space="0" w:color="auto"/>
        <w:left w:val="none" w:sz="0" w:space="0" w:color="auto"/>
        <w:bottom w:val="none" w:sz="0" w:space="0" w:color="auto"/>
        <w:right w:val="none" w:sz="0" w:space="0" w:color="auto"/>
      </w:divBdr>
    </w:div>
    <w:div w:id="780800367">
      <w:bodyDiv w:val="1"/>
      <w:marLeft w:val="0"/>
      <w:marRight w:val="0"/>
      <w:marTop w:val="0"/>
      <w:marBottom w:val="0"/>
      <w:divBdr>
        <w:top w:val="none" w:sz="0" w:space="0" w:color="auto"/>
        <w:left w:val="none" w:sz="0" w:space="0" w:color="auto"/>
        <w:bottom w:val="none" w:sz="0" w:space="0" w:color="auto"/>
        <w:right w:val="none" w:sz="0" w:space="0" w:color="auto"/>
      </w:divBdr>
    </w:div>
    <w:div w:id="787897034">
      <w:bodyDiv w:val="1"/>
      <w:marLeft w:val="0"/>
      <w:marRight w:val="0"/>
      <w:marTop w:val="0"/>
      <w:marBottom w:val="0"/>
      <w:divBdr>
        <w:top w:val="none" w:sz="0" w:space="0" w:color="auto"/>
        <w:left w:val="none" w:sz="0" w:space="0" w:color="auto"/>
        <w:bottom w:val="none" w:sz="0" w:space="0" w:color="auto"/>
        <w:right w:val="none" w:sz="0" w:space="0" w:color="auto"/>
      </w:divBdr>
    </w:div>
    <w:div w:id="790517386">
      <w:bodyDiv w:val="1"/>
      <w:marLeft w:val="0"/>
      <w:marRight w:val="0"/>
      <w:marTop w:val="0"/>
      <w:marBottom w:val="0"/>
      <w:divBdr>
        <w:top w:val="none" w:sz="0" w:space="0" w:color="auto"/>
        <w:left w:val="none" w:sz="0" w:space="0" w:color="auto"/>
        <w:bottom w:val="none" w:sz="0" w:space="0" w:color="auto"/>
        <w:right w:val="none" w:sz="0" w:space="0" w:color="auto"/>
      </w:divBdr>
    </w:div>
    <w:div w:id="796530534">
      <w:bodyDiv w:val="1"/>
      <w:marLeft w:val="0"/>
      <w:marRight w:val="0"/>
      <w:marTop w:val="0"/>
      <w:marBottom w:val="0"/>
      <w:divBdr>
        <w:top w:val="none" w:sz="0" w:space="0" w:color="auto"/>
        <w:left w:val="none" w:sz="0" w:space="0" w:color="auto"/>
        <w:bottom w:val="none" w:sz="0" w:space="0" w:color="auto"/>
        <w:right w:val="none" w:sz="0" w:space="0" w:color="auto"/>
      </w:divBdr>
    </w:div>
    <w:div w:id="798111688">
      <w:bodyDiv w:val="1"/>
      <w:marLeft w:val="0"/>
      <w:marRight w:val="0"/>
      <w:marTop w:val="0"/>
      <w:marBottom w:val="0"/>
      <w:divBdr>
        <w:top w:val="none" w:sz="0" w:space="0" w:color="auto"/>
        <w:left w:val="none" w:sz="0" w:space="0" w:color="auto"/>
        <w:bottom w:val="none" w:sz="0" w:space="0" w:color="auto"/>
        <w:right w:val="none" w:sz="0" w:space="0" w:color="auto"/>
      </w:divBdr>
    </w:div>
    <w:div w:id="800806605">
      <w:bodyDiv w:val="1"/>
      <w:marLeft w:val="0"/>
      <w:marRight w:val="0"/>
      <w:marTop w:val="0"/>
      <w:marBottom w:val="0"/>
      <w:divBdr>
        <w:top w:val="none" w:sz="0" w:space="0" w:color="auto"/>
        <w:left w:val="none" w:sz="0" w:space="0" w:color="auto"/>
        <w:bottom w:val="none" w:sz="0" w:space="0" w:color="auto"/>
        <w:right w:val="none" w:sz="0" w:space="0" w:color="auto"/>
      </w:divBdr>
    </w:div>
    <w:div w:id="814032318">
      <w:bodyDiv w:val="1"/>
      <w:marLeft w:val="0"/>
      <w:marRight w:val="0"/>
      <w:marTop w:val="0"/>
      <w:marBottom w:val="0"/>
      <w:divBdr>
        <w:top w:val="none" w:sz="0" w:space="0" w:color="auto"/>
        <w:left w:val="none" w:sz="0" w:space="0" w:color="auto"/>
        <w:bottom w:val="none" w:sz="0" w:space="0" w:color="auto"/>
        <w:right w:val="none" w:sz="0" w:space="0" w:color="auto"/>
      </w:divBdr>
    </w:div>
    <w:div w:id="824129840">
      <w:bodyDiv w:val="1"/>
      <w:marLeft w:val="0"/>
      <w:marRight w:val="0"/>
      <w:marTop w:val="0"/>
      <w:marBottom w:val="0"/>
      <w:divBdr>
        <w:top w:val="none" w:sz="0" w:space="0" w:color="auto"/>
        <w:left w:val="none" w:sz="0" w:space="0" w:color="auto"/>
        <w:bottom w:val="none" w:sz="0" w:space="0" w:color="auto"/>
        <w:right w:val="none" w:sz="0" w:space="0" w:color="auto"/>
      </w:divBdr>
    </w:div>
    <w:div w:id="824201359">
      <w:bodyDiv w:val="1"/>
      <w:marLeft w:val="0"/>
      <w:marRight w:val="0"/>
      <w:marTop w:val="0"/>
      <w:marBottom w:val="0"/>
      <w:divBdr>
        <w:top w:val="none" w:sz="0" w:space="0" w:color="auto"/>
        <w:left w:val="none" w:sz="0" w:space="0" w:color="auto"/>
        <w:bottom w:val="none" w:sz="0" w:space="0" w:color="auto"/>
        <w:right w:val="none" w:sz="0" w:space="0" w:color="auto"/>
      </w:divBdr>
    </w:div>
    <w:div w:id="831481493">
      <w:bodyDiv w:val="1"/>
      <w:marLeft w:val="0"/>
      <w:marRight w:val="0"/>
      <w:marTop w:val="0"/>
      <w:marBottom w:val="0"/>
      <w:divBdr>
        <w:top w:val="none" w:sz="0" w:space="0" w:color="auto"/>
        <w:left w:val="none" w:sz="0" w:space="0" w:color="auto"/>
        <w:bottom w:val="none" w:sz="0" w:space="0" w:color="auto"/>
        <w:right w:val="none" w:sz="0" w:space="0" w:color="auto"/>
      </w:divBdr>
    </w:div>
    <w:div w:id="836580359">
      <w:bodyDiv w:val="1"/>
      <w:marLeft w:val="0"/>
      <w:marRight w:val="0"/>
      <w:marTop w:val="0"/>
      <w:marBottom w:val="0"/>
      <w:divBdr>
        <w:top w:val="none" w:sz="0" w:space="0" w:color="auto"/>
        <w:left w:val="none" w:sz="0" w:space="0" w:color="auto"/>
        <w:bottom w:val="none" w:sz="0" w:space="0" w:color="auto"/>
        <w:right w:val="none" w:sz="0" w:space="0" w:color="auto"/>
      </w:divBdr>
    </w:div>
    <w:div w:id="838692978">
      <w:bodyDiv w:val="1"/>
      <w:marLeft w:val="0"/>
      <w:marRight w:val="0"/>
      <w:marTop w:val="0"/>
      <w:marBottom w:val="0"/>
      <w:divBdr>
        <w:top w:val="none" w:sz="0" w:space="0" w:color="auto"/>
        <w:left w:val="none" w:sz="0" w:space="0" w:color="auto"/>
        <w:bottom w:val="none" w:sz="0" w:space="0" w:color="auto"/>
        <w:right w:val="none" w:sz="0" w:space="0" w:color="auto"/>
      </w:divBdr>
    </w:div>
    <w:div w:id="841239499">
      <w:bodyDiv w:val="1"/>
      <w:marLeft w:val="0"/>
      <w:marRight w:val="0"/>
      <w:marTop w:val="0"/>
      <w:marBottom w:val="0"/>
      <w:divBdr>
        <w:top w:val="none" w:sz="0" w:space="0" w:color="auto"/>
        <w:left w:val="none" w:sz="0" w:space="0" w:color="auto"/>
        <w:bottom w:val="none" w:sz="0" w:space="0" w:color="auto"/>
        <w:right w:val="none" w:sz="0" w:space="0" w:color="auto"/>
      </w:divBdr>
    </w:div>
    <w:div w:id="874196815">
      <w:bodyDiv w:val="1"/>
      <w:marLeft w:val="0"/>
      <w:marRight w:val="0"/>
      <w:marTop w:val="0"/>
      <w:marBottom w:val="0"/>
      <w:divBdr>
        <w:top w:val="none" w:sz="0" w:space="0" w:color="auto"/>
        <w:left w:val="none" w:sz="0" w:space="0" w:color="auto"/>
        <w:bottom w:val="none" w:sz="0" w:space="0" w:color="auto"/>
        <w:right w:val="none" w:sz="0" w:space="0" w:color="auto"/>
      </w:divBdr>
    </w:div>
    <w:div w:id="877426094">
      <w:bodyDiv w:val="1"/>
      <w:marLeft w:val="0"/>
      <w:marRight w:val="0"/>
      <w:marTop w:val="0"/>
      <w:marBottom w:val="0"/>
      <w:divBdr>
        <w:top w:val="none" w:sz="0" w:space="0" w:color="auto"/>
        <w:left w:val="none" w:sz="0" w:space="0" w:color="auto"/>
        <w:bottom w:val="none" w:sz="0" w:space="0" w:color="auto"/>
        <w:right w:val="none" w:sz="0" w:space="0" w:color="auto"/>
      </w:divBdr>
    </w:div>
    <w:div w:id="889028371">
      <w:bodyDiv w:val="1"/>
      <w:marLeft w:val="0"/>
      <w:marRight w:val="0"/>
      <w:marTop w:val="0"/>
      <w:marBottom w:val="0"/>
      <w:divBdr>
        <w:top w:val="none" w:sz="0" w:space="0" w:color="auto"/>
        <w:left w:val="none" w:sz="0" w:space="0" w:color="auto"/>
        <w:bottom w:val="none" w:sz="0" w:space="0" w:color="auto"/>
        <w:right w:val="none" w:sz="0" w:space="0" w:color="auto"/>
      </w:divBdr>
    </w:div>
    <w:div w:id="892696930">
      <w:bodyDiv w:val="1"/>
      <w:marLeft w:val="0"/>
      <w:marRight w:val="0"/>
      <w:marTop w:val="0"/>
      <w:marBottom w:val="0"/>
      <w:divBdr>
        <w:top w:val="none" w:sz="0" w:space="0" w:color="auto"/>
        <w:left w:val="none" w:sz="0" w:space="0" w:color="auto"/>
        <w:bottom w:val="none" w:sz="0" w:space="0" w:color="auto"/>
        <w:right w:val="none" w:sz="0" w:space="0" w:color="auto"/>
      </w:divBdr>
    </w:div>
    <w:div w:id="894967622">
      <w:bodyDiv w:val="1"/>
      <w:marLeft w:val="0"/>
      <w:marRight w:val="0"/>
      <w:marTop w:val="0"/>
      <w:marBottom w:val="0"/>
      <w:divBdr>
        <w:top w:val="none" w:sz="0" w:space="0" w:color="auto"/>
        <w:left w:val="none" w:sz="0" w:space="0" w:color="auto"/>
        <w:bottom w:val="none" w:sz="0" w:space="0" w:color="auto"/>
        <w:right w:val="none" w:sz="0" w:space="0" w:color="auto"/>
      </w:divBdr>
    </w:div>
    <w:div w:id="896210298">
      <w:bodyDiv w:val="1"/>
      <w:marLeft w:val="0"/>
      <w:marRight w:val="0"/>
      <w:marTop w:val="0"/>
      <w:marBottom w:val="0"/>
      <w:divBdr>
        <w:top w:val="none" w:sz="0" w:space="0" w:color="auto"/>
        <w:left w:val="none" w:sz="0" w:space="0" w:color="auto"/>
        <w:bottom w:val="none" w:sz="0" w:space="0" w:color="auto"/>
        <w:right w:val="none" w:sz="0" w:space="0" w:color="auto"/>
      </w:divBdr>
    </w:div>
    <w:div w:id="906035429">
      <w:bodyDiv w:val="1"/>
      <w:marLeft w:val="0"/>
      <w:marRight w:val="0"/>
      <w:marTop w:val="0"/>
      <w:marBottom w:val="0"/>
      <w:divBdr>
        <w:top w:val="none" w:sz="0" w:space="0" w:color="auto"/>
        <w:left w:val="none" w:sz="0" w:space="0" w:color="auto"/>
        <w:bottom w:val="none" w:sz="0" w:space="0" w:color="auto"/>
        <w:right w:val="none" w:sz="0" w:space="0" w:color="auto"/>
      </w:divBdr>
    </w:div>
    <w:div w:id="910504072">
      <w:bodyDiv w:val="1"/>
      <w:marLeft w:val="0"/>
      <w:marRight w:val="0"/>
      <w:marTop w:val="0"/>
      <w:marBottom w:val="0"/>
      <w:divBdr>
        <w:top w:val="none" w:sz="0" w:space="0" w:color="auto"/>
        <w:left w:val="none" w:sz="0" w:space="0" w:color="auto"/>
        <w:bottom w:val="none" w:sz="0" w:space="0" w:color="auto"/>
        <w:right w:val="none" w:sz="0" w:space="0" w:color="auto"/>
      </w:divBdr>
    </w:div>
    <w:div w:id="915895589">
      <w:bodyDiv w:val="1"/>
      <w:marLeft w:val="0"/>
      <w:marRight w:val="0"/>
      <w:marTop w:val="0"/>
      <w:marBottom w:val="0"/>
      <w:divBdr>
        <w:top w:val="none" w:sz="0" w:space="0" w:color="auto"/>
        <w:left w:val="none" w:sz="0" w:space="0" w:color="auto"/>
        <w:bottom w:val="none" w:sz="0" w:space="0" w:color="auto"/>
        <w:right w:val="none" w:sz="0" w:space="0" w:color="auto"/>
      </w:divBdr>
    </w:div>
    <w:div w:id="923957811">
      <w:bodyDiv w:val="1"/>
      <w:marLeft w:val="0"/>
      <w:marRight w:val="0"/>
      <w:marTop w:val="0"/>
      <w:marBottom w:val="0"/>
      <w:divBdr>
        <w:top w:val="none" w:sz="0" w:space="0" w:color="auto"/>
        <w:left w:val="none" w:sz="0" w:space="0" w:color="auto"/>
        <w:bottom w:val="none" w:sz="0" w:space="0" w:color="auto"/>
        <w:right w:val="none" w:sz="0" w:space="0" w:color="auto"/>
      </w:divBdr>
    </w:div>
    <w:div w:id="926763949">
      <w:bodyDiv w:val="1"/>
      <w:marLeft w:val="0"/>
      <w:marRight w:val="0"/>
      <w:marTop w:val="0"/>
      <w:marBottom w:val="0"/>
      <w:divBdr>
        <w:top w:val="none" w:sz="0" w:space="0" w:color="auto"/>
        <w:left w:val="none" w:sz="0" w:space="0" w:color="auto"/>
        <w:bottom w:val="none" w:sz="0" w:space="0" w:color="auto"/>
        <w:right w:val="none" w:sz="0" w:space="0" w:color="auto"/>
      </w:divBdr>
    </w:div>
    <w:div w:id="938224182">
      <w:bodyDiv w:val="1"/>
      <w:marLeft w:val="0"/>
      <w:marRight w:val="0"/>
      <w:marTop w:val="0"/>
      <w:marBottom w:val="0"/>
      <w:divBdr>
        <w:top w:val="none" w:sz="0" w:space="0" w:color="auto"/>
        <w:left w:val="none" w:sz="0" w:space="0" w:color="auto"/>
        <w:bottom w:val="none" w:sz="0" w:space="0" w:color="auto"/>
        <w:right w:val="none" w:sz="0" w:space="0" w:color="auto"/>
      </w:divBdr>
    </w:div>
    <w:div w:id="947274952">
      <w:bodyDiv w:val="1"/>
      <w:marLeft w:val="0"/>
      <w:marRight w:val="0"/>
      <w:marTop w:val="0"/>
      <w:marBottom w:val="0"/>
      <w:divBdr>
        <w:top w:val="none" w:sz="0" w:space="0" w:color="auto"/>
        <w:left w:val="none" w:sz="0" w:space="0" w:color="auto"/>
        <w:bottom w:val="none" w:sz="0" w:space="0" w:color="auto"/>
        <w:right w:val="none" w:sz="0" w:space="0" w:color="auto"/>
      </w:divBdr>
    </w:div>
    <w:div w:id="958219841">
      <w:bodyDiv w:val="1"/>
      <w:marLeft w:val="0"/>
      <w:marRight w:val="0"/>
      <w:marTop w:val="0"/>
      <w:marBottom w:val="0"/>
      <w:divBdr>
        <w:top w:val="none" w:sz="0" w:space="0" w:color="auto"/>
        <w:left w:val="none" w:sz="0" w:space="0" w:color="auto"/>
        <w:bottom w:val="none" w:sz="0" w:space="0" w:color="auto"/>
        <w:right w:val="none" w:sz="0" w:space="0" w:color="auto"/>
      </w:divBdr>
    </w:div>
    <w:div w:id="972515903">
      <w:bodyDiv w:val="1"/>
      <w:marLeft w:val="0"/>
      <w:marRight w:val="0"/>
      <w:marTop w:val="0"/>
      <w:marBottom w:val="0"/>
      <w:divBdr>
        <w:top w:val="none" w:sz="0" w:space="0" w:color="auto"/>
        <w:left w:val="none" w:sz="0" w:space="0" w:color="auto"/>
        <w:bottom w:val="none" w:sz="0" w:space="0" w:color="auto"/>
        <w:right w:val="none" w:sz="0" w:space="0" w:color="auto"/>
      </w:divBdr>
    </w:div>
    <w:div w:id="975061110">
      <w:bodyDiv w:val="1"/>
      <w:marLeft w:val="0"/>
      <w:marRight w:val="0"/>
      <w:marTop w:val="0"/>
      <w:marBottom w:val="0"/>
      <w:divBdr>
        <w:top w:val="none" w:sz="0" w:space="0" w:color="auto"/>
        <w:left w:val="none" w:sz="0" w:space="0" w:color="auto"/>
        <w:bottom w:val="none" w:sz="0" w:space="0" w:color="auto"/>
        <w:right w:val="none" w:sz="0" w:space="0" w:color="auto"/>
      </w:divBdr>
    </w:div>
    <w:div w:id="989140066">
      <w:bodyDiv w:val="1"/>
      <w:marLeft w:val="0"/>
      <w:marRight w:val="0"/>
      <w:marTop w:val="0"/>
      <w:marBottom w:val="0"/>
      <w:divBdr>
        <w:top w:val="none" w:sz="0" w:space="0" w:color="auto"/>
        <w:left w:val="none" w:sz="0" w:space="0" w:color="auto"/>
        <w:bottom w:val="none" w:sz="0" w:space="0" w:color="auto"/>
        <w:right w:val="none" w:sz="0" w:space="0" w:color="auto"/>
      </w:divBdr>
    </w:div>
    <w:div w:id="990326555">
      <w:bodyDiv w:val="1"/>
      <w:marLeft w:val="0"/>
      <w:marRight w:val="0"/>
      <w:marTop w:val="0"/>
      <w:marBottom w:val="0"/>
      <w:divBdr>
        <w:top w:val="none" w:sz="0" w:space="0" w:color="auto"/>
        <w:left w:val="none" w:sz="0" w:space="0" w:color="auto"/>
        <w:bottom w:val="none" w:sz="0" w:space="0" w:color="auto"/>
        <w:right w:val="none" w:sz="0" w:space="0" w:color="auto"/>
      </w:divBdr>
    </w:div>
    <w:div w:id="995962430">
      <w:bodyDiv w:val="1"/>
      <w:marLeft w:val="0"/>
      <w:marRight w:val="0"/>
      <w:marTop w:val="0"/>
      <w:marBottom w:val="0"/>
      <w:divBdr>
        <w:top w:val="none" w:sz="0" w:space="0" w:color="auto"/>
        <w:left w:val="none" w:sz="0" w:space="0" w:color="auto"/>
        <w:bottom w:val="none" w:sz="0" w:space="0" w:color="auto"/>
        <w:right w:val="none" w:sz="0" w:space="0" w:color="auto"/>
      </w:divBdr>
    </w:div>
    <w:div w:id="996567981">
      <w:bodyDiv w:val="1"/>
      <w:marLeft w:val="0"/>
      <w:marRight w:val="0"/>
      <w:marTop w:val="0"/>
      <w:marBottom w:val="0"/>
      <w:divBdr>
        <w:top w:val="none" w:sz="0" w:space="0" w:color="auto"/>
        <w:left w:val="none" w:sz="0" w:space="0" w:color="auto"/>
        <w:bottom w:val="none" w:sz="0" w:space="0" w:color="auto"/>
        <w:right w:val="none" w:sz="0" w:space="0" w:color="auto"/>
      </w:divBdr>
    </w:div>
    <w:div w:id="1005323391">
      <w:bodyDiv w:val="1"/>
      <w:marLeft w:val="0"/>
      <w:marRight w:val="0"/>
      <w:marTop w:val="0"/>
      <w:marBottom w:val="0"/>
      <w:divBdr>
        <w:top w:val="none" w:sz="0" w:space="0" w:color="auto"/>
        <w:left w:val="none" w:sz="0" w:space="0" w:color="auto"/>
        <w:bottom w:val="none" w:sz="0" w:space="0" w:color="auto"/>
        <w:right w:val="none" w:sz="0" w:space="0" w:color="auto"/>
      </w:divBdr>
    </w:div>
    <w:div w:id="1016150777">
      <w:bodyDiv w:val="1"/>
      <w:marLeft w:val="0"/>
      <w:marRight w:val="0"/>
      <w:marTop w:val="0"/>
      <w:marBottom w:val="0"/>
      <w:divBdr>
        <w:top w:val="none" w:sz="0" w:space="0" w:color="auto"/>
        <w:left w:val="none" w:sz="0" w:space="0" w:color="auto"/>
        <w:bottom w:val="none" w:sz="0" w:space="0" w:color="auto"/>
        <w:right w:val="none" w:sz="0" w:space="0" w:color="auto"/>
      </w:divBdr>
    </w:div>
    <w:div w:id="1048068159">
      <w:bodyDiv w:val="1"/>
      <w:marLeft w:val="0"/>
      <w:marRight w:val="0"/>
      <w:marTop w:val="0"/>
      <w:marBottom w:val="0"/>
      <w:divBdr>
        <w:top w:val="none" w:sz="0" w:space="0" w:color="auto"/>
        <w:left w:val="none" w:sz="0" w:space="0" w:color="auto"/>
        <w:bottom w:val="none" w:sz="0" w:space="0" w:color="auto"/>
        <w:right w:val="none" w:sz="0" w:space="0" w:color="auto"/>
      </w:divBdr>
    </w:div>
    <w:div w:id="1049377457">
      <w:bodyDiv w:val="1"/>
      <w:marLeft w:val="0"/>
      <w:marRight w:val="0"/>
      <w:marTop w:val="0"/>
      <w:marBottom w:val="0"/>
      <w:divBdr>
        <w:top w:val="none" w:sz="0" w:space="0" w:color="auto"/>
        <w:left w:val="none" w:sz="0" w:space="0" w:color="auto"/>
        <w:bottom w:val="none" w:sz="0" w:space="0" w:color="auto"/>
        <w:right w:val="none" w:sz="0" w:space="0" w:color="auto"/>
      </w:divBdr>
    </w:div>
    <w:div w:id="1061640370">
      <w:bodyDiv w:val="1"/>
      <w:marLeft w:val="0"/>
      <w:marRight w:val="0"/>
      <w:marTop w:val="0"/>
      <w:marBottom w:val="0"/>
      <w:divBdr>
        <w:top w:val="none" w:sz="0" w:space="0" w:color="auto"/>
        <w:left w:val="none" w:sz="0" w:space="0" w:color="auto"/>
        <w:bottom w:val="none" w:sz="0" w:space="0" w:color="auto"/>
        <w:right w:val="none" w:sz="0" w:space="0" w:color="auto"/>
      </w:divBdr>
    </w:div>
    <w:div w:id="1061707624">
      <w:bodyDiv w:val="1"/>
      <w:marLeft w:val="0"/>
      <w:marRight w:val="0"/>
      <w:marTop w:val="0"/>
      <w:marBottom w:val="0"/>
      <w:divBdr>
        <w:top w:val="none" w:sz="0" w:space="0" w:color="auto"/>
        <w:left w:val="none" w:sz="0" w:space="0" w:color="auto"/>
        <w:bottom w:val="none" w:sz="0" w:space="0" w:color="auto"/>
        <w:right w:val="none" w:sz="0" w:space="0" w:color="auto"/>
      </w:divBdr>
    </w:div>
    <w:div w:id="1064261255">
      <w:bodyDiv w:val="1"/>
      <w:marLeft w:val="0"/>
      <w:marRight w:val="0"/>
      <w:marTop w:val="0"/>
      <w:marBottom w:val="0"/>
      <w:divBdr>
        <w:top w:val="none" w:sz="0" w:space="0" w:color="auto"/>
        <w:left w:val="none" w:sz="0" w:space="0" w:color="auto"/>
        <w:bottom w:val="none" w:sz="0" w:space="0" w:color="auto"/>
        <w:right w:val="none" w:sz="0" w:space="0" w:color="auto"/>
      </w:divBdr>
    </w:div>
    <w:div w:id="1094131013">
      <w:bodyDiv w:val="1"/>
      <w:marLeft w:val="0"/>
      <w:marRight w:val="0"/>
      <w:marTop w:val="0"/>
      <w:marBottom w:val="0"/>
      <w:divBdr>
        <w:top w:val="none" w:sz="0" w:space="0" w:color="auto"/>
        <w:left w:val="none" w:sz="0" w:space="0" w:color="auto"/>
        <w:bottom w:val="none" w:sz="0" w:space="0" w:color="auto"/>
        <w:right w:val="none" w:sz="0" w:space="0" w:color="auto"/>
      </w:divBdr>
    </w:div>
    <w:div w:id="1114321439">
      <w:bodyDiv w:val="1"/>
      <w:marLeft w:val="0"/>
      <w:marRight w:val="0"/>
      <w:marTop w:val="0"/>
      <w:marBottom w:val="0"/>
      <w:divBdr>
        <w:top w:val="none" w:sz="0" w:space="0" w:color="auto"/>
        <w:left w:val="none" w:sz="0" w:space="0" w:color="auto"/>
        <w:bottom w:val="none" w:sz="0" w:space="0" w:color="auto"/>
        <w:right w:val="none" w:sz="0" w:space="0" w:color="auto"/>
      </w:divBdr>
    </w:div>
    <w:div w:id="1115245863">
      <w:bodyDiv w:val="1"/>
      <w:marLeft w:val="0"/>
      <w:marRight w:val="0"/>
      <w:marTop w:val="0"/>
      <w:marBottom w:val="0"/>
      <w:divBdr>
        <w:top w:val="none" w:sz="0" w:space="0" w:color="auto"/>
        <w:left w:val="none" w:sz="0" w:space="0" w:color="auto"/>
        <w:bottom w:val="none" w:sz="0" w:space="0" w:color="auto"/>
        <w:right w:val="none" w:sz="0" w:space="0" w:color="auto"/>
      </w:divBdr>
    </w:div>
    <w:div w:id="1123502106">
      <w:bodyDiv w:val="1"/>
      <w:marLeft w:val="0"/>
      <w:marRight w:val="0"/>
      <w:marTop w:val="0"/>
      <w:marBottom w:val="0"/>
      <w:divBdr>
        <w:top w:val="none" w:sz="0" w:space="0" w:color="auto"/>
        <w:left w:val="none" w:sz="0" w:space="0" w:color="auto"/>
        <w:bottom w:val="none" w:sz="0" w:space="0" w:color="auto"/>
        <w:right w:val="none" w:sz="0" w:space="0" w:color="auto"/>
      </w:divBdr>
    </w:div>
    <w:div w:id="1134300489">
      <w:bodyDiv w:val="1"/>
      <w:marLeft w:val="0"/>
      <w:marRight w:val="0"/>
      <w:marTop w:val="0"/>
      <w:marBottom w:val="0"/>
      <w:divBdr>
        <w:top w:val="none" w:sz="0" w:space="0" w:color="auto"/>
        <w:left w:val="none" w:sz="0" w:space="0" w:color="auto"/>
        <w:bottom w:val="none" w:sz="0" w:space="0" w:color="auto"/>
        <w:right w:val="none" w:sz="0" w:space="0" w:color="auto"/>
      </w:divBdr>
    </w:div>
    <w:div w:id="1136802075">
      <w:bodyDiv w:val="1"/>
      <w:marLeft w:val="0"/>
      <w:marRight w:val="0"/>
      <w:marTop w:val="0"/>
      <w:marBottom w:val="0"/>
      <w:divBdr>
        <w:top w:val="none" w:sz="0" w:space="0" w:color="auto"/>
        <w:left w:val="none" w:sz="0" w:space="0" w:color="auto"/>
        <w:bottom w:val="none" w:sz="0" w:space="0" w:color="auto"/>
        <w:right w:val="none" w:sz="0" w:space="0" w:color="auto"/>
      </w:divBdr>
    </w:div>
    <w:div w:id="1145321599">
      <w:bodyDiv w:val="1"/>
      <w:marLeft w:val="0"/>
      <w:marRight w:val="0"/>
      <w:marTop w:val="0"/>
      <w:marBottom w:val="0"/>
      <w:divBdr>
        <w:top w:val="none" w:sz="0" w:space="0" w:color="auto"/>
        <w:left w:val="none" w:sz="0" w:space="0" w:color="auto"/>
        <w:bottom w:val="none" w:sz="0" w:space="0" w:color="auto"/>
        <w:right w:val="none" w:sz="0" w:space="0" w:color="auto"/>
      </w:divBdr>
    </w:div>
    <w:div w:id="1147161354">
      <w:bodyDiv w:val="1"/>
      <w:marLeft w:val="0"/>
      <w:marRight w:val="0"/>
      <w:marTop w:val="0"/>
      <w:marBottom w:val="0"/>
      <w:divBdr>
        <w:top w:val="none" w:sz="0" w:space="0" w:color="auto"/>
        <w:left w:val="none" w:sz="0" w:space="0" w:color="auto"/>
        <w:bottom w:val="none" w:sz="0" w:space="0" w:color="auto"/>
        <w:right w:val="none" w:sz="0" w:space="0" w:color="auto"/>
      </w:divBdr>
    </w:div>
    <w:div w:id="1150095187">
      <w:bodyDiv w:val="1"/>
      <w:marLeft w:val="0"/>
      <w:marRight w:val="0"/>
      <w:marTop w:val="0"/>
      <w:marBottom w:val="0"/>
      <w:divBdr>
        <w:top w:val="none" w:sz="0" w:space="0" w:color="auto"/>
        <w:left w:val="none" w:sz="0" w:space="0" w:color="auto"/>
        <w:bottom w:val="none" w:sz="0" w:space="0" w:color="auto"/>
        <w:right w:val="none" w:sz="0" w:space="0" w:color="auto"/>
      </w:divBdr>
    </w:div>
    <w:div w:id="1155607725">
      <w:bodyDiv w:val="1"/>
      <w:marLeft w:val="0"/>
      <w:marRight w:val="0"/>
      <w:marTop w:val="0"/>
      <w:marBottom w:val="0"/>
      <w:divBdr>
        <w:top w:val="none" w:sz="0" w:space="0" w:color="auto"/>
        <w:left w:val="none" w:sz="0" w:space="0" w:color="auto"/>
        <w:bottom w:val="none" w:sz="0" w:space="0" w:color="auto"/>
        <w:right w:val="none" w:sz="0" w:space="0" w:color="auto"/>
      </w:divBdr>
    </w:div>
    <w:div w:id="1158692799">
      <w:bodyDiv w:val="1"/>
      <w:marLeft w:val="0"/>
      <w:marRight w:val="0"/>
      <w:marTop w:val="0"/>
      <w:marBottom w:val="0"/>
      <w:divBdr>
        <w:top w:val="none" w:sz="0" w:space="0" w:color="auto"/>
        <w:left w:val="none" w:sz="0" w:space="0" w:color="auto"/>
        <w:bottom w:val="none" w:sz="0" w:space="0" w:color="auto"/>
        <w:right w:val="none" w:sz="0" w:space="0" w:color="auto"/>
      </w:divBdr>
    </w:div>
    <w:div w:id="1159079200">
      <w:bodyDiv w:val="1"/>
      <w:marLeft w:val="0"/>
      <w:marRight w:val="0"/>
      <w:marTop w:val="0"/>
      <w:marBottom w:val="0"/>
      <w:divBdr>
        <w:top w:val="none" w:sz="0" w:space="0" w:color="auto"/>
        <w:left w:val="none" w:sz="0" w:space="0" w:color="auto"/>
        <w:bottom w:val="none" w:sz="0" w:space="0" w:color="auto"/>
        <w:right w:val="none" w:sz="0" w:space="0" w:color="auto"/>
      </w:divBdr>
    </w:div>
    <w:div w:id="1162313341">
      <w:bodyDiv w:val="1"/>
      <w:marLeft w:val="0"/>
      <w:marRight w:val="0"/>
      <w:marTop w:val="0"/>
      <w:marBottom w:val="0"/>
      <w:divBdr>
        <w:top w:val="none" w:sz="0" w:space="0" w:color="auto"/>
        <w:left w:val="none" w:sz="0" w:space="0" w:color="auto"/>
        <w:bottom w:val="none" w:sz="0" w:space="0" w:color="auto"/>
        <w:right w:val="none" w:sz="0" w:space="0" w:color="auto"/>
      </w:divBdr>
    </w:div>
    <w:div w:id="1188326978">
      <w:bodyDiv w:val="1"/>
      <w:marLeft w:val="0"/>
      <w:marRight w:val="0"/>
      <w:marTop w:val="0"/>
      <w:marBottom w:val="0"/>
      <w:divBdr>
        <w:top w:val="none" w:sz="0" w:space="0" w:color="auto"/>
        <w:left w:val="none" w:sz="0" w:space="0" w:color="auto"/>
        <w:bottom w:val="none" w:sz="0" w:space="0" w:color="auto"/>
        <w:right w:val="none" w:sz="0" w:space="0" w:color="auto"/>
      </w:divBdr>
    </w:div>
    <w:div w:id="1200822904">
      <w:bodyDiv w:val="1"/>
      <w:marLeft w:val="0"/>
      <w:marRight w:val="0"/>
      <w:marTop w:val="0"/>
      <w:marBottom w:val="0"/>
      <w:divBdr>
        <w:top w:val="none" w:sz="0" w:space="0" w:color="auto"/>
        <w:left w:val="none" w:sz="0" w:space="0" w:color="auto"/>
        <w:bottom w:val="none" w:sz="0" w:space="0" w:color="auto"/>
        <w:right w:val="none" w:sz="0" w:space="0" w:color="auto"/>
      </w:divBdr>
    </w:div>
    <w:div w:id="1204558547">
      <w:bodyDiv w:val="1"/>
      <w:marLeft w:val="0"/>
      <w:marRight w:val="0"/>
      <w:marTop w:val="0"/>
      <w:marBottom w:val="0"/>
      <w:divBdr>
        <w:top w:val="none" w:sz="0" w:space="0" w:color="auto"/>
        <w:left w:val="none" w:sz="0" w:space="0" w:color="auto"/>
        <w:bottom w:val="none" w:sz="0" w:space="0" w:color="auto"/>
        <w:right w:val="none" w:sz="0" w:space="0" w:color="auto"/>
      </w:divBdr>
    </w:div>
    <w:div w:id="1206213681">
      <w:bodyDiv w:val="1"/>
      <w:marLeft w:val="0"/>
      <w:marRight w:val="0"/>
      <w:marTop w:val="0"/>
      <w:marBottom w:val="0"/>
      <w:divBdr>
        <w:top w:val="none" w:sz="0" w:space="0" w:color="auto"/>
        <w:left w:val="none" w:sz="0" w:space="0" w:color="auto"/>
        <w:bottom w:val="none" w:sz="0" w:space="0" w:color="auto"/>
        <w:right w:val="none" w:sz="0" w:space="0" w:color="auto"/>
      </w:divBdr>
    </w:div>
    <w:div w:id="1215191134">
      <w:bodyDiv w:val="1"/>
      <w:marLeft w:val="0"/>
      <w:marRight w:val="0"/>
      <w:marTop w:val="0"/>
      <w:marBottom w:val="0"/>
      <w:divBdr>
        <w:top w:val="none" w:sz="0" w:space="0" w:color="auto"/>
        <w:left w:val="none" w:sz="0" w:space="0" w:color="auto"/>
        <w:bottom w:val="none" w:sz="0" w:space="0" w:color="auto"/>
        <w:right w:val="none" w:sz="0" w:space="0" w:color="auto"/>
      </w:divBdr>
    </w:div>
    <w:div w:id="1215585830">
      <w:bodyDiv w:val="1"/>
      <w:marLeft w:val="0"/>
      <w:marRight w:val="0"/>
      <w:marTop w:val="0"/>
      <w:marBottom w:val="0"/>
      <w:divBdr>
        <w:top w:val="none" w:sz="0" w:space="0" w:color="auto"/>
        <w:left w:val="none" w:sz="0" w:space="0" w:color="auto"/>
        <w:bottom w:val="none" w:sz="0" w:space="0" w:color="auto"/>
        <w:right w:val="none" w:sz="0" w:space="0" w:color="auto"/>
      </w:divBdr>
    </w:div>
    <w:div w:id="1224485299">
      <w:bodyDiv w:val="1"/>
      <w:marLeft w:val="0"/>
      <w:marRight w:val="0"/>
      <w:marTop w:val="0"/>
      <w:marBottom w:val="0"/>
      <w:divBdr>
        <w:top w:val="none" w:sz="0" w:space="0" w:color="auto"/>
        <w:left w:val="none" w:sz="0" w:space="0" w:color="auto"/>
        <w:bottom w:val="none" w:sz="0" w:space="0" w:color="auto"/>
        <w:right w:val="none" w:sz="0" w:space="0" w:color="auto"/>
      </w:divBdr>
    </w:div>
    <w:div w:id="1230460020">
      <w:bodyDiv w:val="1"/>
      <w:marLeft w:val="0"/>
      <w:marRight w:val="0"/>
      <w:marTop w:val="0"/>
      <w:marBottom w:val="0"/>
      <w:divBdr>
        <w:top w:val="none" w:sz="0" w:space="0" w:color="auto"/>
        <w:left w:val="none" w:sz="0" w:space="0" w:color="auto"/>
        <w:bottom w:val="none" w:sz="0" w:space="0" w:color="auto"/>
        <w:right w:val="none" w:sz="0" w:space="0" w:color="auto"/>
      </w:divBdr>
    </w:div>
    <w:div w:id="1237865480">
      <w:bodyDiv w:val="1"/>
      <w:marLeft w:val="0"/>
      <w:marRight w:val="0"/>
      <w:marTop w:val="0"/>
      <w:marBottom w:val="0"/>
      <w:divBdr>
        <w:top w:val="none" w:sz="0" w:space="0" w:color="auto"/>
        <w:left w:val="none" w:sz="0" w:space="0" w:color="auto"/>
        <w:bottom w:val="none" w:sz="0" w:space="0" w:color="auto"/>
        <w:right w:val="none" w:sz="0" w:space="0" w:color="auto"/>
      </w:divBdr>
    </w:div>
    <w:div w:id="1243098164">
      <w:bodyDiv w:val="1"/>
      <w:marLeft w:val="0"/>
      <w:marRight w:val="0"/>
      <w:marTop w:val="0"/>
      <w:marBottom w:val="0"/>
      <w:divBdr>
        <w:top w:val="none" w:sz="0" w:space="0" w:color="auto"/>
        <w:left w:val="none" w:sz="0" w:space="0" w:color="auto"/>
        <w:bottom w:val="none" w:sz="0" w:space="0" w:color="auto"/>
        <w:right w:val="none" w:sz="0" w:space="0" w:color="auto"/>
      </w:divBdr>
    </w:div>
    <w:div w:id="1243880641">
      <w:bodyDiv w:val="1"/>
      <w:marLeft w:val="0"/>
      <w:marRight w:val="0"/>
      <w:marTop w:val="0"/>
      <w:marBottom w:val="0"/>
      <w:divBdr>
        <w:top w:val="none" w:sz="0" w:space="0" w:color="auto"/>
        <w:left w:val="none" w:sz="0" w:space="0" w:color="auto"/>
        <w:bottom w:val="none" w:sz="0" w:space="0" w:color="auto"/>
        <w:right w:val="none" w:sz="0" w:space="0" w:color="auto"/>
      </w:divBdr>
    </w:div>
    <w:div w:id="1251504246">
      <w:bodyDiv w:val="1"/>
      <w:marLeft w:val="0"/>
      <w:marRight w:val="0"/>
      <w:marTop w:val="0"/>
      <w:marBottom w:val="0"/>
      <w:divBdr>
        <w:top w:val="none" w:sz="0" w:space="0" w:color="auto"/>
        <w:left w:val="none" w:sz="0" w:space="0" w:color="auto"/>
        <w:bottom w:val="none" w:sz="0" w:space="0" w:color="auto"/>
        <w:right w:val="none" w:sz="0" w:space="0" w:color="auto"/>
      </w:divBdr>
    </w:div>
    <w:div w:id="1252352558">
      <w:bodyDiv w:val="1"/>
      <w:marLeft w:val="0"/>
      <w:marRight w:val="0"/>
      <w:marTop w:val="0"/>
      <w:marBottom w:val="0"/>
      <w:divBdr>
        <w:top w:val="none" w:sz="0" w:space="0" w:color="auto"/>
        <w:left w:val="none" w:sz="0" w:space="0" w:color="auto"/>
        <w:bottom w:val="none" w:sz="0" w:space="0" w:color="auto"/>
        <w:right w:val="none" w:sz="0" w:space="0" w:color="auto"/>
      </w:divBdr>
    </w:div>
    <w:div w:id="1257980376">
      <w:bodyDiv w:val="1"/>
      <w:marLeft w:val="0"/>
      <w:marRight w:val="0"/>
      <w:marTop w:val="0"/>
      <w:marBottom w:val="0"/>
      <w:divBdr>
        <w:top w:val="none" w:sz="0" w:space="0" w:color="auto"/>
        <w:left w:val="none" w:sz="0" w:space="0" w:color="auto"/>
        <w:bottom w:val="none" w:sz="0" w:space="0" w:color="auto"/>
        <w:right w:val="none" w:sz="0" w:space="0" w:color="auto"/>
      </w:divBdr>
    </w:div>
    <w:div w:id="1259488809">
      <w:bodyDiv w:val="1"/>
      <w:marLeft w:val="0"/>
      <w:marRight w:val="0"/>
      <w:marTop w:val="0"/>
      <w:marBottom w:val="0"/>
      <w:divBdr>
        <w:top w:val="none" w:sz="0" w:space="0" w:color="auto"/>
        <w:left w:val="none" w:sz="0" w:space="0" w:color="auto"/>
        <w:bottom w:val="none" w:sz="0" w:space="0" w:color="auto"/>
        <w:right w:val="none" w:sz="0" w:space="0" w:color="auto"/>
      </w:divBdr>
    </w:div>
    <w:div w:id="1263608254">
      <w:bodyDiv w:val="1"/>
      <w:marLeft w:val="0"/>
      <w:marRight w:val="0"/>
      <w:marTop w:val="0"/>
      <w:marBottom w:val="0"/>
      <w:divBdr>
        <w:top w:val="none" w:sz="0" w:space="0" w:color="auto"/>
        <w:left w:val="none" w:sz="0" w:space="0" w:color="auto"/>
        <w:bottom w:val="none" w:sz="0" w:space="0" w:color="auto"/>
        <w:right w:val="none" w:sz="0" w:space="0" w:color="auto"/>
      </w:divBdr>
    </w:div>
    <w:div w:id="1270159033">
      <w:bodyDiv w:val="1"/>
      <w:marLeft w:val="0"/>
      <w:marRight w:val="0"/>
      <w:marTop w:val="0"/>
      <w:marBottom w:val="0"/>
      <w:divBdr>
        <w:top w:val="none" w:sz="0" w:space="0" w:color="auto"/>
        <w:left w:val="none" w:sz="0" w:space="0" w:color="auto"/>
        <w:bottom w:val="none" w:sz="0" w:space="0" w:color="auto"/>
        <w:right w:val="none" w:sz="0" w:space="0" w:color="auto"/>
      </w:divBdr>
    </w:div>
    <w:div w:id="1272208409">
      <w:bodyDiv w:val="1"/>
      <w:marLeft w:val="0"/>
      <w:marRight w:val="0"/>
      <w:marTop w:val="0"/>
      <w:marBottom w:val="0"/>
      <w:divBdr>
        <w:top w:val="none" w:sz="0" w:space="0" w:color="auto"/>
        <w:left w:val="none" w:sz="0" w:space="0" w:color="auto"/>
        <w:bottom w:val="none" w:sz="0" w:space="0" w:color="auto"/>
        <w:right w:val="none" w:sz="0" w:space="0" w:color="auto"/>
      </w:divBdr>
    </w:div>
    <w:div w:id="1274635329">
      <w:bodyDiv w:val="1"/>
      <w:marLeft w:val="0"/>
      <w:marRight w:val="0"/>
      <w:marTop w:val="0"/>
      <w:marBottom w:val="0"/>
      <w:divBdr>
        <w:top w:val="none" w:sz="0" w:space="0" w:color="auto"/>
        <w:left w:val="none" w:sz="0" w:space="0" w:color="auto"/>
        <w:bottom w:val="none" w:sz="0" w:space="0" w:color="auto"/>
        <w:right w:val="none" w:sz="0" w:space="0" w:color="auto"/>
      </w:divBdr>
    </w:div>
    <w:div w:id="1276904081">
      <w:bodyDiv w:val="1"/>
      <w:marLeft w:val="0"/>
      <w:marRight w:val="0"/>
      <w:marTop w:val="0"/>
      <w:marBottom w:val="0"/>
      <w:divBdr>
        <w:top w:val="none" w:sz="0" w:space="0" w:color="auto"/>
        <w:left w:val="none" w:sz="0" w:space="0" w:color="auto"/>
        <w:bottom w:val="none" w:sz="0" w:space="0" w:color="auto"/>
        <w:right w:val="none" w:sz="0" w:space="0" w:color="auto"/>
      </w:divBdr>
    </w:div>
    <w:div w:id="1280993510">
      <w:bodyDiv w:val="1"/>
      <w:marLeft w:val="0"/>
      <w:marRight w:val="0"/>
      <w:marTop w:val="0"/>
      <w:marBottom w:val="0"/>
      <w:divBdr>
        <w:top w:val="none" w:sz="0" w:space="0" w:color="auto"/>
        <w:left w:val="none" w:sz="0" w:space="0" w:color="auto"/>
        <w:bottom w:val="none" w:sz="0" w:space="0" w:color="auto"/>
        <w:right w:val="none" w:sz="0" w:space="0" w:color="auto"/>
      </w:divBdr>
    </w:div>
    <w:div w:id="1284578811">
      <w:bodyDiv w:val="1"/>
      <w:marLeft w:val="0"/>
      <w:marRight w:val="0"/>
      <w:marTop w:val="0"/>
      <w:marBottom w:val="0"/>
      <w:divBdr>
        <w:top w:val="none" w:sz="0" w:space="0" w:color="auto"/>
        <w:left w:val="none" w:sz="0" w:space="0" w:color="auto"/>
        <w:bottom w:val="none" w:sz="0" w:space="0" w:color="auto"/>
        <w:right w:val="none" w:sz="0" w:space="0" w:color="auto"/>
      </w:divBdr>
    </w:div>
    <w:div w:id="1297568504">
      <w:bodyDiv w:val="1"/>
      <w:marLeft w:val="0"/>
      <w:marRight w:val="0"/>
      <w:marTop w:val="0"/>
      <w:marBottom w:val="0"/>
      <w:divBdr>
        <w:top w:val="none" w:sz="0" w:space="0" w:color="auto"/>
        <w:left w:val="none" w:sz="0" w:space="0" w:color="auto"/>
        <w:bottom w:val="none" w:sz="0" w:space="0" w:color="auto"/>
        <w:right w:val="none" w:sz="0" w:space="0" w:color="auto"/>
      </w:divBdr>
    </w:div>
    <w:div w:id="1307859031">
      <w:bodyDiv w:val="1"/>
      <w:marLeft w:val="0"/>
      <w:marRight w:val="0"/>
      <w:marTop w:val="0"/>
      <w:marBottom w:val="0"/>
      <w:divBdr>
        <w:top w:val="none" w:sz="0" w:space="0" w:color="auto"/>
        <w:left w:val="none" w:sz="0" w:space="0" w:color="auto"/>
        <w:bottom w:val="none" w:sz="0" w:space="0" w:color="auto"/>
        <w:right w:val="none" w:sz="0" w:space="0" w:color="auto"/>
      </w:divBdr>
    </w:div>
    <w:div w:id="1308164314">
      <w:bodyDiv w:val="1"/>
      <w:marLeft w:val="0"/>
      <w:marRight w:val="0"/>
      <w:marTop w:val="0"/>
      <w:marBottom w:val="0"/>
      <w:divBdr>
        <w:top w:val="none" w:sz="0" w:space="0" w:color="auto"/>
        <w:left w:val="none" w:sz="0" w:space="0" w:color="auto"/>
        <w:bottom w:val="none" w:sz="0" w:space="0" w:color="auto"/>
        <w:right w:val="none" w:sz="0" w:space="0" w:color="auto"/>
      </w:divBdr>
    </w:div>
    <w:div w:id="1316642943">
      <w:bodyDiv w:val="1"/>
      <w:marLeft w:val="0"/>
      <w:marRight w:val="0"/>
      <w:marTop w:val="0"/>
      <w:marBottom w:val="0"/>
      <w:divBdr>
        <w:top w:val="none" w:sz="0" w:space="0" w:color="auto"/>
        <w:left w:val="none" w:sz="0" w:space="0" w:color="auto"/>
        <w:bottom w:val="none" w:sz="0" w:space="0" w:color="auto"/>
        <w:right w:val="none" w:sz="0" w:space="0" w:color="auto"/>
      </w:divBdr>
    </w:div>
    <w:div w:id="1327199677">
      <w:bodyDiv w:val="1"/>
      <w:marLeft w:val="0"/>
      <w:marRight w:val="0"/>
      <w:marTop w:val="0"/>
      <w:marBottom w:val="0"/>
      <w:divBdr>
        <w:top w:val="none" w:sz="0" w:space="0" w:color="auto"/>
        <w:left w:val="none" w:sz="0" w:space="0" w:color="auto"/>
        <w:bottom w:val="none" w:sz="0" w:space="0" w:color="auto"/>
        <w:right w:val="none" w:sz="0" w:space="0" w:color="auto"/>
      </w:divBdr>
    </w:div>
    <w:div w:id="1332173527">
      <w:bodyDiv w:val="1"/>
      <w:marLeft w:val="0"/>
      <w:marRight w:val="0"/>
      <w:marTop w:val="0"/>
      <w:marBottom w:val="0"/>
      <w:divBdr>
        <w:top w:val="none" w:sz="0" w:space="0" w:color="auto"/>
        <w:left w:val="none" w:sz="0" w:space="0" w:color="auto"/>
        <w:bottom w:val="none" w:sz="0" w:space="0" w:color="auto"/>
        <w:right w:val="none" w:sz="0" w:space="0" w:color="auto"/>
      </w:divBdr>
    </w:div>
    <w:div w:id="1337347460">
      <w:bodyDiv w:val="1"/>
      <w:marLeft w:val="0"/>
      <w:marRight w:val="0"/>
      <w:marTop w:val="0"/>
      <w:marBottom w:val="0"/>
      <w:divBdr>
        <w:top w:val="none" w:sz="0" w:space="0" w:color="auto"/>
        <w:left w:val="none" w:sz="0" w:space="0" w:color="auto"/>
        <w:bottom w:val="none" w:sz="0" w:space="0" w:color="auto"/>
        <w:right w:val="none" w:sz="0" w:space="0" w:color="auto"/>
      </w:divBdr>
    </w:div>
    <w:div w:id="1341195828">
      <w:bodyDiv w:val="1"/>
      <w:marLeft w:val="0"/>
      <w:marRight w:val="0"/>
      <w:marTop w:val="0"/>
      <w:marBottom w:val="0"/>
      <w:divBdr>
        <w:top w:val="none" w:sz="0" w:space="0" w:color="auto"/>
        <w:left w:val="none" w:sz="0" w:space="0" w:color="auto"/>
        <w:bottom w:val="none" w:sz="0" w:space="0" w:color="auto"/>
        <w:right w:val="none" w:sz="0" w:space="0" w:color="auto"/>
      </w:divBdr>
    </w:div>
    <w:div w:id="1342930651">
      <w:bodyDiv w:val="1"/>
      <w:marLeft w:val="0"/>
      <w:marRight w:val="0"/>
      <w:marTop w:val="0"/>
      <w:marBottom w:val="0"/>
      <w:divBdr>
        <w:top w:val="none" w:sz="0" w:space="0" w:color="auto"/>
        <w:left w:val="none" w:sz="0" w:space="0" w:color="auto"/>
        <w:bottom w:val="none" w:sz="0" w:space="0" w:color="auto"/>
        <w:right w:val="none" w:sz="0" w:space="0" w:color="auto"/>
      </w:divBdr>
    </w:div>
    <w:div w:id="1348824809">
      <w:bodyDiv w:val="1"/>
      <w:marLeft w:val="0"/>
      <w:marRight w:val="0"/>
      <w:marTop w:val="0"/>
      <w:marBottom w:val="0"/>
      <w:divBdr>
        <w:top w:val="none" w:sz="0" w:space="0" w:color="auto"/>
        <w:left w:val="none" w:sz="0" w:space="0" w:color="auto"/>
        <w:bottom w:val="none" w:sz="0" w:space="0" w:color="auto"/>
        <w:right w:val="none" w:sz="0" w:space="0" w:color="auto"/>
      </w:divBdr>
    </w:div>
    <w:div w:id="1360004855">
      <w:bodyDiv w:val="1"/>
      <w:marLeft w:val="0"/>
      <w:marRight w:val="0"/>
      <w:marTop w:val="0"/>
      <w:marBottom w:val="0"/>
      <w:divBdr>
        <w:top w:val="none" w:sz="0" w:space="0" w:color="auto"/>
        <w:left w:val="none" w:sz="0" w:space="0" w:color="auto"/>
        <w:bottom w:val="none" w:sz="0" w:space="0" w:color="auto"/>
        <w:right w:val="none" w:sz="0" w:space="0" w:color="auto"/>
      </w:divBdr>
    </w:div>
    <w:div w:id="1366515337">
      <w:bodyDiv w:val="1"/>
      <w:marLeft w:val="0"/>
      <w:marRight w:val="0"/>
      <w:marTop w:val="0"/>
      <w:marBottom w:val="0"/>
      <w:divBdr>
        <w:top w:val="none" w:sz="0" w:space="0" w:color="auto"/>
        <w:left w:val="none" w:sz="0" w:space="0" w:color="auto"/>
        <w:bottom w:val="none" w:sz="0" w:space="0" w:color="auto"/>
        <w:right w:val="none" w:sz="0" w:space="0" w:color="auto"/>
      </w:divBdr>
    </w:div>
    <w:div w:id="1378508517">
      <w:bodyDiv w:val="1"/>
      <w:marLeft w:val="0"/>
      <w:marRight w:val="0"/>
      <w:marTop w:val="0"/>
      <w:marBottom w:val="0"/>
      <w:divBdr>
        <w:top w:val="none" w:sz="0" w:space="0" w:color="auto"/>
        <w:left w:val="none" w:sz="0" w:space="0" w:color="auto"/>
        <w:bottom w:val="none" w:sz="0" w:space="0" w:color="auto"/>
        <w:right w:val="none" w:sz="0" w:space="0" w:color="auto"/>
      </w:divBdr>
    </w:div>
    <w:div w:id="1380083512">
      <w:bodyDiv w:val="1"/>
      <w:marLeft w:val="0"/>
      <w:marRight w:val="0"/>
      <w:marTop w:val="0"/>
      <w:marBottom w:val="0"/>
      <w:divBdr>
        <w:top w:val="none" w:sz="0" w:space="0" w:color="auto"/>
        <w:left w:val="none" w:sz="0" w:space="0" w:color="auto"/>
        <w:bottom w:val="none" w:sz="0" w:space="0" w:color="auto"/>
        <w:right w:val="none" w:sz="0" w:space="0" w:color="auto"/>
      </w:divBdr>
    </w:div>
    <w:div w:id="1386173790">
      <w:bodyDiv w:val="1"/>
      <w:marLeft w:val="0"/>
      <w:marRight w:val="0"/>
      <w:marTop w:val="0"/>
      <w:marBottom w:val="0"/>
      <w:divBdr>
        <w:top w:val="none" w:sz="0" w:space="0" w:color="auto"/>
        <w:left w:val="none" w:sz="0" w:space="0" w:color="auto"/>
        <w:bottom w:val="none" w:sz="0" w:space="0" w:color="auto"/>
        <w:right w:val="none" w:sz="0" w:space="0" w:color="auto"/>
      </w:divBdr>
    </w:div>
    <w:div w:id="1392074021">
      <w:bodyDiv w:val="1"/>
      <w:marLeft w:val="0"/>
      <w:marRight w:val="0"/>
      <w:marTop w:val="0"/>
      <w:marBottom w:val="0"/>
      <w:divBdr>
        <w:top w:val="none" w:sz="0" w:space="0" w:color="auto"/>
        <w:left w:val="none" w:sz="0" w:space="0" w:color="auto"/>
        <w:bottom w:val="none" w:sz="0" w:space="0" w:color="auto"/>
        <w:right w:val="none" w:sz="0" w:space="0" w:color="auto"/>
      </w:divBdr>
    </w:div>
    <w:div w:id="1403484770">
      <w:bodyDiv w:val="1"/>
      <w:marLeft w:val="0"/>
      <w:marRight w:val="0"/>
      <w:marTop w:val="0"/>
      <w:marBottom w:val="0"/>
      <w:divBdr>
        <w:top w:val="none" w:sz="0" w:space="0" w:color="auto"/>
        <w:left w:val="none" w:sz="0" w:space="0" w:color="auto"/>
        <w:bottom w:val="none" w:sz="0" w:space="0" w:color="auto"/>
        <w:right w:val="none" w:sz="0" w:space="0" w:color="auto"/>
      </w:divBdr>
    </w:div>
    <w:div w:id="1407337635">
      <w:bodyDiv w:val="1"/>
      <w:marLeft w:val="0"/>
      <w:marRight w:val="0"/>
      <w:marTop w:val="0"/>
      <w:marBottom w:val="0"/>
      <w:divBdr>
        <w:top w:val="none" w:sz="0" w:space="0" w:color="auto"/>
        <w:left w:val="none" w:sz="0" w:space="0" w:color="auto"/>
        <w:bottom w:val="none" w:sz="0" w:space="0" w:color="auto"/>
        <w:right w:val="none" w:sz="0" w:space="0" w:color="auto"/>
      </w:divBdr>
    </w:div>
    <w:div w:id="1419718608">
      <w:bodyDiv w:val="1"/>
      <w:marLeft w:val="0"/>
      <w:marRight w:val="0"/>
      <w:marTop w:val="0"/>
      <w:marBottom w:val="0"/>
      <w:divBdr>
        <w:top w:val="none" w:sz="0" w:space="0" w:color="auto"/>
        <w:left w:val="none" w:sz="0" w:space="0" w:color="auto"/>
        <w:bottom w:val="none" w:sz="0" w:space="0" w:color="auto"/>
        <w:right w:val="none" w:sz="0" w:space="0" w:color="auto"/>
      </w:divBdr>
    </w:div>
    <w:div w:id="1431046949">
      <w:bodyDiv w:val="1"/>
      <w:marLeft w:val="0"/>
      <w:marRight w:val="0"/>
      <w:marTop w:val="0"/>
      <w:marBottom w:val="0"/>
      <w:divBdr>
        <w:top w:val="none" w:sz="0" w:space="0" w:color="auto"/>
        <w:left w:val="none" w:sz="0" w:space="0" w:color="auto"/>
        <w:bottom w:val="none" w:sz="0" w:space="0" w:color="auto"/>
        <w:right w:val="none" w:sz="0" w:space="0" w:color="auto"/>
      </w:divBdr>
    </w:div>
    <w:div w:id="1440955203">
      <w:bodyDiv w:val="1"/>
      <w:marLeft w:val="0"/>
      <w:marRight w:val="0"/>
      <w:marTop w:val="0"/>
      <w:marBottom w:val="0"/>
      <w:divBdr>
        <w:top w:val="none" w:sz="0" w:space="0" w:color="auto"/>
        <w:left w:val="none" w:sz="0" w:space="0" w:color="auto"/>
        <w:bottom w:val="none" w:sz="0" w:space="0" w:color="auto"/>
        <w:right w:val="none" w:sz="0" w:space="0" w:color="auto"/>
      </w:divBdr>
    </w:div>
    <w:div w:id="1445075051">
      <w:bodyDiv w:val="1"/>
      <w:marLeft w:val="0"/>
      <w:marRight w:val="0"/>
      <w:marTop w:val="0"/>
      <w:marBottom w:val="0"/>
      <w:divBdr>
        <w:top w:val="none" w:sz="0" w:space="0" w:color="auto"/>
        <w:left w:val="none" w:sz="0" w:space="0" w:color="auto"/>
        <w:bottom w:val="none" w:sz="0" w:space="0" w:color="auto"/>
        <w:right w:val="none" w:sz="0" w:space="0" w:color="auto"/>
      </w:divBdr>
    </w:div>
    <w:div w:id="1446464419">
      <w:bodyDiv w:val="1"/>
      <w:marLeft w:val="0"/>
      <w:marRight w:val="0"/>
      <w:marTop w:val="0"/>
      <w:marBottom w:val="0"/>
      <w:divBdr>
        <w:top w:val="none" w:sz="0" w:space="0" w:color="auto"/>
        <w:left w:val="none" w:sz="0" w:space="0" w:color="auto"/>
        <w:bottom w:val="none" w:sz="0" w:space="0" w:color="auto"/>
        <w:right w:val="none" w:sz="0" w:space="0" w:color="auto"/>
      </w:divBdr>
    </w:div>
    <w:div w:id="1447504914">
      <w:bodyDiv w:val="1"/>
      <w:marLeft w:val="0"/>
      <w:marRight w:val="0"/>
      <w:marTop w:val="0"/>
      <w:marBottom w:val="0"/>
      <w:divBdr>
        <w:top w:val="none" w:sz="0" w:space="0" w:color="auto"/>
        <w:left w:val="none" w:sz="0" w:space="0" w:color="auto"/>
        <w:bottom w:val="none" w:sz="0" w:space="0" w:color="auto"/>
        <w:right w:val="none" w:sz="0" w:space="0" w:color="auto"/>
      </w:divBdr>
    </w:div>
    <w:div w:id="1456018892">
      <w:bodyDiv w:val="1"/>
      <w:marLeft w:val="0"/>
      <w:marRight w:val="0"/>
      <w:marTop w:val="0"/>
      <w:marBottom w:val="0"/>
      <w:divBdr>
        <w:top w:val="none" w:sz="0" w:space="0" w:color="auto"/>
        <w:left w:val="none" w:sz="0" w:space="0" w:color="auto"/>
        <w:bottom w:val="none" w:sz="0" w:space="0" w:color="auto"/>
        <w:right w:val="none" w:sz="0" w:space="0" w:color="auto"/>
      </w:divBdr>
    </w:div>
    <w:div w:id="1465583772">
      <w:bodyDiv w:val="1"/>
      <w:marLeft w:val="0"/>
      <w:marRight w:val="0"/>
      <w:marTop w:val="0"/>
      <w:marBottom w:val="0"/>
      <w:divBdr>
        <w:top w:val="none" w:sz="0" w:space="0" w:color="auto"/>
        <w:left w:val="none" w:sz="0" w:space="0" w:color="auto"/>
        <w:bottom w:val="none" w:sz="0" w:space="0" w:color="auto"/>
        <w:right w:val="none" w:sz="0" w:space="0" w:color="auto"/>
      </w:divBdr>
    </w:div>
    <w:div w:id="1468860038">
      <w:bodyDiv w:val="1"/>
      <w:marLeft w:val="0"/>
      <w:marRight w:val="0"/>
      <w:marTop w:val="0"/>
      <w:marBottom w:val="0"/>
      <w:divBdr>
        <w:top w:val="none" w:sz="0" w:space="0" w:color="auto"/>
        <w:left w:val="none" w:sz="0" w:space="0" w:color="auto"/>
        <w:bottom w:val="none" w:sz="0" w:space="0" w:color="auto"/>
        <w:right w:val="none" w:sz="0" w:space="0" w:color="auto"/>
      </w:divBdr>
    </w:div>
    <w:div w:id="1472673224">
      <w:bodyDiv w:val="1"/>
      <w:marLeft w:val="0"/>
      <w:marRight w:val="0"/>
      <w:marTop w:val="0"/>
      <w:marBottom w:val="0"/>
      <w:divBdr>
        <w:top w:val="none" w:sz="0" w:space="0" w:color="auto"/>
        <w:left w:val="none" w:sz="0" w:space="0" w:color="auto"/>
        <w:bottom w:val="none" w:sz="0" w:space="0" w:color="auto"/>
        <w:right w:val="none" w:sz="0" w:space="0" w:color="auto"/>
      </w:divBdr>
    </w:div>
    <w:div w:id="1474635295">
      <w:bodyDiv w:val="1"/>
      <w:marLeft w:val="0"/>
      <w:marRight w:val="0"/>
      <w:marTop w:val="0"/>
      <w:marBottom w:val="0"/>
      <w:divBdr>
        <w:top w:val="none" w:sz="0" w:space="0" w:color="auto"/>
        <w:left w:val="none" w:sz="0" w:space="0" w:color="auto"/>
        <w:bottom w:val="none" w:sz="0" w:space="0" w:color="auto"/>
        <w:right w:val="none" w:sz="0" w:space="0" w:color="auto"/>
      </w:divBdr>
    </w:div>
    <w:div w:id="1480609550">
      <w:bodyDiv w:val="1"/>
      <w:marLeft w:val="0"/>
      <w:marRight w:val="0"/>
      <w:marTop w:val="0"/>
      <w:marBottom w:val="0"/>
      <w:divBdr>
        <w:top w:val="none" w:sz="0" w:space="0" w:color="auto"/>
        <w:left w:val="none" w:sz="0" w:space="0" w:color="auto"/>
        <w:bottom w:val="none" w:sz="0" w:space="0" w:color="auto"/>
        <w:right w:val="none" w:sz="0" w:space="0" w:color="auto"/>
      </w:divBdr>
    </w:div>
    <w:div w:id="1497722656">
      <w:bodyDiv w:val="1"/>
      <w:marLeft w:val="0"/>
      <w:marRight w:val="0"/>
      <w:marTop w:val="0"/>
      <w:marBottom w:val="0"/>
      <w:divBdr>
        <w:top w:val="none" w:sz="0" w:space="0" w:color="auto"/>
        <w:left w:val="none" w:sz="0" w:space="0" w:color="auto"/>
        <w:bottom w:val="none" w:sz="0" w:space="0" w:color="auto"/>
        <w:right w:val="none" w:sz="0" w:space="0" w:color="auto"/>
      </w:divBdr>
    </w:div>
    <w:div w:id="1500656125">
      <w:bodyDiv w:val="1"/>
      <w:marLeft w:val="0"/>
      <w:marRight w:val="0"/>
      <w:marTop w:val="0"/>
      <w:marBottom w:val="0"/>
      <w:divBdr>
        <w:top w:val="none" w:sz="0" w:space="0" w:color="auto"/>
        <w:left w:val="none" w:sz="0" w:space="0" w:color="auto"/>
        <w:bottom w:val="none" w:sz="0" w:space="0" w:color="auto"/>
        <w:right w:val="none" w:sz="0" w:space="0" w:color="auto"/>
      </w:divBdr>
    </w:div>
    <w:div w:id="1507092532">
      <w:bodyDiv w:val="1"/>
      <w:marLeft w:val="0"/>
      <w:marRight w:val="0"/>
      <w:marTop w:val="0"/>
      <w:marBottom w:val="0"/>
      <w:divBdr>
        <w:top w:val="none" w:sz="0" w:space="0" w:color="auto"/>
        <w:left w:val="none" w:sz="0" w:space="0" w:color="auto"/>
        <w:bottom w:val="none" w:sz="0" w:space="0" w:color="auto"/>
        <w:right w:val="none" w:sz="0" w:space="0" w:color="auto"/>
      </w:divBdr>
    </w:div>
    <w:div w:id="1521164582">
      <w:bodyDiv w:val="1"/>
      <w:marLeft w:val="0"/>
      <w:marRight w:val="0"/>
      <w:marTop w:val="0"/>
      <w:marBottom w:val="0"/>
      <w:divBdr>
        <w:top w:val="none" w:sz="0" w:space="0" w:color="auto"/>
        <w:left w:val="none" w:sz="0" w:space="0" w:color="auto"/>
        <w:bottom w:val="none" w:sz="0" w:space="0" w:color="auto"/>
        <w:right w:val="none" w:sz="0" w:space="0" w:color="auto"/>
      </w:divBdr>
    </w:div>
    <w:div w:id="1535385363">
      <w:bodyDiv w:val="1"/>
      <w:marLeft w:val="0"/>
      <w:marRight w:val="0"/>
      <w:marTop w:val="0"/>
      <w:marBottom w:val="0"/>
      <w:divBdr>
        <w:top w:val="none" w:sz="0" w:space="0" w:color="auto"/>
        <w:left w:val="none" w:sz="0" w:space="0" w:color="auto"/>
        <w:bottom w:val="none" w:sz="0" w:space="0" w:color="auto"/>
        <w:right w:val="none" w:sz="0" w:space="0" w:color="auto"/>
      </w:divBdr>
    </w:div>
    <w:div w:id="1554079313">
      <w:bodyDiv w:val="1"/>
      <w:marLeft w:val="0"/>
      <w:marRight w:val="0"/>
      <w:marTop w:val="0"/>
      <w:marBottom w:val="0"/>
      <w:divBdr>
        <w:top w:val="none" w:sz="0" w:space="0" w:color="auto"/>
        <w:left w:val="none" w:sz="0" w:space="0" w:color="auto"/>
        <w:bottom w:val="none" w:sz="0" w:space="0" w:color="auto"/>
        <w:right w:val="none" w:sz="0" w:space="0" w:color="auto"/>
      </w:divBdr>
    </w:div>
    <w:div w:id="1554778133">
      <w:bodyDiv w:val="1"/>
      <w:marLeft w:val="0"/>
      <w:marRight w:val="0"/>
      <w:marTop w:val="0"/>
      <w:marBottom w:val="0"/>
      <w:divBdr>
        <w:top w:val="none" w:sz="0" w:space="0" w:color="auto"/>
        <w:left w:val="none" w:sz="0" w:space="0" w:color="auto"/>
        <w:bottom w:val="none" w:sz="0" w:space="0" w:color="auto"/>
        <w:right w:val="none" w:sz="0" w:space="0" w:color="auto"/>
      </w:divBdr>
    </w:div>
    <w:div w:id="1558321304">
      <w:bodyDiv w:val="1"/>
      <w:marLeft w:val="0"/>
      <w:marRight w:val="0"/>
      <w:marTop w:val="0"/>
      <w:marBottom w:val="0"/>
      <w:divBdr>
        <w:top w:val="none" w:sz="0" w:space="0" w:color="auto"/>
        <w:left w:val="none" w:sz="0" w:space="0" w:color="auto"/>
        <w:bottom w:val="none" w:sz="0" w:space="0" w:color="auto"/>
        <w:right w:val="none" w:sz="0" w:space="0" w:color="auto"/>
      </w:divBdr>
    </w:div>
    <w:div w:id="1565413126">
      <w:bodyDiv w:val="1"/>
      <w:marLeft w:val="0"/>
      <w:marRight w:val="0"/>
      <w:marTop w:val="0"/>
      <w:marBottom w:val="0"/>
      <w:divBdr>
        <w:top w:val="none" w:sz="0" w:space="0" w:color="auto"/>
        <w:left w:val="none" w:sz="0" w:space="0" w:color="auto"/>
        <w:bottom w:val="none" w:sz="0" w:space="0" w:color="auto"/>
        <w:right w:val="none" w:sz="0" w:space="0" w:color="auto"/>
      </w:divBdr>
    </w:div>
    <w:div w:id="1577399549">
      <w:bodyDiv w:val="1"/>
      <w:marLeft w:val="0"/>
      <w:marRight w:val="0"/>
      <w:marTop w:val="0"/>
      <w:marBottom w:val="0"/>
      <w:divBdr>
        <w:top w:val="none" w:sz="0" w:space="0" w:color="auto"/>
        <w:left w:val="none" w:sz="0" w:space="0" w:color="auto"/>
        <w:bottom w:val="none" w:sz="0" w:space="0" w:color="auto"/>
        <w:right w:val="none" w:sz="0" w:space="0" w:color="auto"/>
      </w:divBdr>
    </w:div>
    <w:div w:id="1577789498">
      <w:bodyDiv w:val="1"/>
      <w:marLeft w:val="0"/>
      <w:marRight w:val="0"/>
      <w:marTop w:val="0"/>
      <w:marBottom w:val="0"/>
      <w:divBdr>
        <w:top w:val="none" w:sz="0" w:space="0" w:color="auto"/>
        <w:left w:val="none" w:sz="0" w:space="0" w:color="auto"/>
        <w:bottom w:val="none" w:sz="0" w:space="0" w:color="auto"/>
        <w:right w:val="none" w:sz="0" w:space="0" w:color="auto"/>
      </w:divBdr>
    </w:div>
    <w:div w:id="1578203971">
      <w:bodyDiv w:val="1"/>
      <w:marLeft w:val="0"/>
      <w:marRight w:val="0"/>
      <w:marTop w:val="0"/>
      <w:marBottom w:val="0"/>
      <w:divBdr>
        <w:top w:val="none" w:sz="0" w:space="0" w:color="auto"/>
        <w:left w:val="none" w:sz="0" w:space="0" w:color="auto"/>
        <w:bottom w:val="none" w:sz="0" w:space="0" w:color="auto"/>
        <w:right w:val="none" w:sz="0" w:space="0" w:color="auto"/>
      </w:divBdr>
    </w:div>
    <w:div w:id="1598171264">
      <w:bodyDiv w:val="1"/>
      <w:marLeft w:val="0"/>
      <w:marRight w:val="0"/>
      <w:marTop w:val="0"/>
      <w:marBottom w:val="0"/>
      <w:divBdr>
        <w:top w:val="none" w:sz="0" w:space="0" w:color="auto"/>
        <w:left w:val="none" w:sz="0" w:space="0" w:color="auto"/>
        <w:bottom w:val="none" w:sz="0" w:space="0" w:color="auto"/>
        <w:right w:val="none" w:sz="0" w:space="0" w:color="auto"/>
      </w:divBdr>
    </w:div>
    <w:div w:id="1608923323">
      <w:bodyDiv w:val="1"/>
      <w:marLeft w:val="0"/>
      <w:marRight w:val="0"/>
      <w:marTop w:val="0"/>
      <w:marBottom w:val="0"/>
      <w:divBdr>
        <w:top w:val="none" w:sz="0" w:space="0" w:color="auto"/>
        <w:left w:val="none" w:sz="0" w:space="0" w:color="auto"/>
        <w:bottom w:val="none" w:sz="0" w:space="0" w:color="auto"/>
        <w:right w:val="none" w:sz="0" w:space="0" w:color="auto"/>
      </w:divBdr>
    </w:div>
    <w:div w:id="1610578769">
      <w:bodyDiv w:val="1"/>
      <w:marLeft w:val="0"/>
      <w:marRight w:val="0"/>
      <w:marTop w:val="0"/>
      <w:marBottom w:val="0"/>
      <w:divBdr>
        <w:top w:val="none" w:sz="0" w:space="0" w:color="auto"/>
        <w:left w:val="none" w:sz="0" w:space="0" w:color="auto"/>
        <w:bottom w:val="none" w:sz="0" w:space="0" w:color="auto"/>
        <w:right w:val="none" w:sz="0" w:space="0" w:color="auto"/>
      </w:divBdr>
    </w:div>
    <w:div w:id="1637029509">
      <w:bodyDiv w:val="1"/>
      <w:marLeft w:val="0"/>
      <w:marRight w:val="0"/>
      <w:marTop w:val="0"/>
      <w:marBottom w:val="0"/>
      <w:divBdr>
        <w:top w:val="none" w:sz="0" w:space="0" w:color="auto"/>
        <w:left w:val="none" w:sz="0" w:space="0" w:color="auto"/>
        <w:bottom w:val="none" w:sz="0" w:space="0" w:color="auto"/>
        <w:right w:val="none" w:sz="0" w:space="0" w:color="auto"/>
      </w:divBdr>
    </w:div>
    <w:div w:id="1639415160">
      <w:bodyDiv w:val="1"/>
      <w:marLeft w:val="0"/>
      <w:marRight w:val="0"/>
      <w:marTop w:val="0"/>
      <w:marBottom w:val="0"/>
      <w:divBdr>
        <w:top w:val="none" w:sz="0" w:space="0" w:color="auto"/>
        <w:left w:val="none" w:sz="0" w:space="0" w:color="auto"/>
        <w:bottom w:val="none" w:sz="0" w:space="0" w:color="auto"/>
        <w:right w:val="none" w:sz="0" w:space="0" w:color="auto"/>
      </w:divBdr>
    </w:div>
    <w:div w:id="1642661253">
      <w:bodyDiv w:val="1"/>
      <w:marLeft w:val="0"/>
      <w:marRight w:val="0"/>
      <w:marTop w:val="0"/>
      <w:marBottom w:val="0"/>
      <w:divBdr>
        <w:top w:val="none" w:sz="0" w:space="0" w:color="auto"/>
        <w:left w:val="none" w:sz="0" w:space="0" w:color="auto"/>
        <w:bottom w:val="none" w:sz="0" w:space="0" w:color="auto"/>
        <w:right w:val="none" w:sz="0" w:space="0" w:color="auto"/>
      </w:divBdr>
    </w:div>
    <w:div w:id="1658192518">
      <w:bodyDiv w:val="1"/>
      <w:marLeft w:val="0"/>
      <w:marRight w:val="0"/>
      <w:marTop w:val="0"/>
      <w:marBottom w:val="0"/>
      <w:divBdr>
        <w:top w:val="none" w:sz="0" w:space="0" w:color="auto"/>
        <w:left w:val="none" w:sz="0" w:space="0" w:color="auto"/>
        <w:bottom w:val="none" w:sz="0" w:space="0" w:color="auto"/>
        <w:right w:val="none" w:sz="0" w:space="0" w:color="auto"/>
      </w:divBdr>
    </w:div>
    <w:div w:id="1658340493">
      <w:bodyDiv w:val="1"/>
      <w:marLeft w:val="0"/>
      <w:marRight w:val="0"/>
      <w:marTop w:val="0"/>
      <w:marBottom w:val="0"/>
      <w:divBdr>
        <w:top w:val="none" w:sz="0" w:space="0" w:color="auto"/>
        <w:left w:val="none" w:sz="0" w:space="0" w:color="auto"/>
        <w:bottom w:val="none" w:sz="0" w:space="0" w:color="auto"/>
        <w:right w:val="none" w:sz="0" w:space="0" w:color="auto"/>
      </w:divBdr>
    </w:div>
    <w:div w:id="1666936254">
      <w:bodyDiv w:val="1"/>
      <w:marLeft w:val="0"/>
      <w:marRight w:val="0"/>
      <w:marTop w:val="0"/>
      <w:marBottom w:val="0"/>
      <w:divBdr>
        <w:top w:val="none" w:sz="0" w:space="0" w:color="auto"/>
        <w:left w:val="none" w:sz="0" w:space="0" w:color="auto"/>
        <w:bottom w:val="none" w:sz="0" w:space="0" w:color="auto"/>
        <w:right w:val="none" w:sz="0" w:space="0" w:color="auto"/>
      </w:divBdr>
    </w:div>
    <w:div w:id="1670863526">
      <w:bodyDiv w:val="1"/>
      <w:marLeft w:val="0"/>
      <w:marRight w:val="0"/>
      <w:marTop w:val="0"/>
      <w:marBottom w:val="0"/>
      <w:divBdr>
        <w:top w:val="none" w:sz="0" w:space="0" w:color="auto"/>
        <w:left w:val="none" w:sz="0" w:space="0" w:color="auto"/>
        <w:bottom w:val="none" w:sz="0" w:space="0" w:color="auto"/>
        <w:right w:val="none" w:sz="0" w:space="0" w:color="auto"/>
      </w:divBdr>
    </w:div>
    <w:div w:id="1673605524">
      <w:bodyDiv w:val="1"/>
      <w:marLeft w:val="0"/>
      <w:marRight w:val="0"/>
      <w:marTop w:val="0"/>
      <w:marBottom w:val="0"/>
      <w:divBdr>
        <w:top w:val="none" w:sz="0" w:space="0" w:color="auto"/>
        <w:left w:val="none" w:sz="0" w:space="0" w:color="auto"/>
        <w:bottom w:val="none" w:sz="0" w:space="0" w:color="auto"/>
        <w:right w:val="none" w:sz="0" w:space="0" w:color="auto"/>
      </w:divBdr>
    </w:div>
    <w:div w:id="1673990032">
      <w:bodyDiv w:val="1"/>
      <w:marLeft w:val="0"/>
      <w:marRight w:val="0"/>
      <w:marTop w:val="0"/>
      <w:marBottom w:val="0"/>
      <w:divBdr>
        <w:top w:val="none" w:sz="0" w:space="0" w:color="auto"/>
        <w:left w:val="none" w:sz="0" w:space="0" w:color="auto"/>
        <w:bottom w:val="none" w:sz="0" w:space="0" w:color="auto"/>
        <w:right w:val="none" w:sz="0" w:space="0" w:color="auto"/>
      </w:divBdr>
    </w:div>
    <w:div w:id="1674406887">
      <w:bodyDiv w:val="1"/>
      <w:marLeft w:val="0"/>
      <w:marRight w:val="0"/>
      <w:marTop w:val="0"/>
      <w:marBottom w:val="0"/>
      <w:divBdr>
        <w:top w:val="none" w:sz="0" w:space="0" w:color="auto"/>
        <w:left w:val="none" w:sz="0" w:space="0" w:color="auto"/>
        <w:bottom w:val="none" w:sz="0" w:space="0" w:color="auto"/>
        <w:right w:val="none" w:sz="0" w:space="0" w:color="auto"/>
      </w:divBdr>
    </w:div>
    <w:div w:id="1676036030">
      <w:bodyDiv w:val="1"/>
      <w:marLeft w:val="0"/>
      <w:marRight w:val="0"/>
      <w:marTop w:val="0"/>
      <w:marBottom w:val="0"/>
      <w:divBdr>
        <w:top w:val="none" w:sz="0" w:space="0" w:color="auto"/>
        <w:left w:val="none" w:sz="0" w:space="0" w:color="auto"/>
        <w:bottom w:val="none" w:sz="0" w:space="0" w:color="auto"/>
        <w:right w:val="none" w:sz="0" w:space="0" w:color="auto"/>
      </w:divBdr>
    </w:div>
    <w:div w:id="1685285570">
      <w:bodyDiv w:val="1"/>
      <w:marLeft w:val="0"/>
      <w:marRight w:val="0"/>
      <w:marTop w:val="0"/>
      <w:marBottom w:val="0"/>
      <w:divBdr>
        <w:top w:val="none" w:sz="0" w:space="0" w:color="auto"/>
        <w:left w:val="none" w:sz="0" w:space="0" w:color="auto"/>
        <w:bottom w:val="none" w:sz="0" w:space="0" w:color="auto"/>
        <w:right w:val="none" w:sz="0" w:space="0" w:color="auto"/>
      </w:divBdr>
    </w:div>
    <w:div w:id="1717391548">
      <w:bodyDiv w:val="1"/>
      <w:marLeft w:val="0"/>
      <w:marRight w:val="0"/>
      <w:marTop w:val="0"/>
      <w:marBottom w:val="0"/>
      <w:divBdr>
        <w:top w:val="none" w:sz="0" w:space="0" w:color="auto"/>
        <w:left w:val="none" w:sz="0" w:space="0" w:color="auto"/>
        <w:bottom w:val="none" w:sz="0" w:space="0" w:color="auto"/>
        <w:right w:val="none" w:sz="0" w:space="0" w:color="auto"/>
      </w:divBdr>
    </w:div>
    <w:div w:id="1726295310">
      <w:bodyDiv w:val="1"/>
      <w:marLeft w:val="0"/>
      <w:marRight w:val="0"/>
      <w:marTop w:val="0"/>
      <w:marBottom w:val="0"/>
      <w:divBdr>
        <w:top w:val="none" w:sz="0" w:space="0" w:color="auto"/>
        <w:left w:val="none" w:sz="0" w:space="0" w:color="auto"/>
        <w:bottom w:val="none" w:sz="0" w:space="0" w:color="auto"/>
        <w:right w:val="none" w:sz="0" w:space="0" w:color="auto"/>
      </w:divBdr>
    </w:div>
    <w:div w:id="1747729426">
      <w:bodyDiv w:val="1"/>
      <w:marLeft w:val="0"/>
      <w:marRight w:val="0"/>
      <w:marTop w:val="0"/>
      <w:marBottom w:val="0"/>
      <w:divBdr>
        <w:top w:val="none" w:sz="0" w:space="0" w:color="auto"/>
        <w:left w:val="none" w:sz="0" w:space="0" w:color="auto"/>
        <w:bottom w:val="none" w:sz="0" w:space="0" w:color="auto"/>
        <w:right w:val="none" w:sz="0" w:space="0" w:color="auto"/>
      </w:divBdr>
    </w:div>
    <w:div w:id="1758094162">
      <w:bodyDiv w:val="1"/>
      <w:marLeft w:val="0"/>
      <w:marRight w:val="0"/>
      <w:marTop w:val="0"/>
      <w:marBottom w:val="0"/>
      <w:divBdr>
        <w:top w:val="none" w:sz="0" w:space="0" w:color="auto"/>
        <w:left w:val="none" w:sz="0" w:space="0" w:color="auto"/>
        <w:bottom w:val="none" w:sz="0" w:space="0" w:color="auto"/>
        <w:right w:val="none" w:sz="0" w:space="0" w:color="auto"/>
      </w:divBdr>
    </w:div>
    <w:div w:id="1769883968">
      <w:bodyDiv w:val="1"/>
      <w:marLeft w:val="0"/>
      <w:marRight w:val="0"/>
      <w:marTop w:val="0"/>
      <w:marBottom w:val="0"/>
      <w:divBdr>
        <w:top w:val="none" w:sz="0" w:space="0" w:color="auto"/>
        <w:left w:val="none" w:sz="0" w:space="0" w:color="auto"/>
        <w:bottom w:val="none" w:sz="0" w:space="0" w:color="auto"/>
        <w:right w:val="none" w:sz="0" w:space="0" w:color="auto"/>
      </w:divBdr>
    </w:div>
    <w:div w:id="1778984391">
      <w:bodyDiv w:val="1"/>
      <w:marLeft w:val="0"/>
      <w:marRight w:val="0"/>
      <w:marTop w:val="0"/>
      <w:marBottom w:val="0"/>
      <w:divBdr>
        <w:top w:val="none" w:sz="0" w:space="0" w:color="auto"/>
        <w:left w:val="none" w:sz="0" w:space="0" w:color="auto"/>
        <w:bottom w:val="none" w:sz="0" w:space="0" w:color="auto"/>
        <w:right w:val="none" w:sz="0" w:space="0" w:color="auto"/>
      </w:divBdr>
    </w:div>
    <w:div w:id="1779258459">
      <w:bodyDiv w:val="1"/>
      <w:marLeft w:val="0"/>
      <w:marRight w:val="0"/>
      <w:marTop w:val="0"/>
      <w:marBottom w:val="0"/>
      <w:divBdr>
        <w:top w:val="none" w:sz="0" w:space="0" w:color="auto"/>
        <w:left w:val="none" w:sz="0" w:space="0" w:color="auto"/>
        <w:bottom w:val="none" w:sz="0" w:space="0" w:color="auto"/>
        <w:right w:val="none" w:sz="0" w:space="0" w:color="auto"/>
      </w:divBdr>
    </w:div>
    <w:div w:id="1793162489">
      <w:bodyDiv w:val="1"/>
      <w:marLeft w:val="0"/>
      <w:marRight w:val="0"/>
      <w:marTop w:val="0"/>
      <w:marBottom w:val="0"/>
      <w:divBdr>
        <w:top w:val="none" w:sz="0" w:space="0" w:color="auto"/>
        <w:left w:val="none" w:sz="0" w:space="0" w:color="auto"/>
        <w:bottom w:val="none" w:sz="0" w:space="0" w:color="auto"/>
        <w:right w:val="none" w:sz="0" w:space="0" w:color="auto"/>
      </w:divBdr>
    </w:div>
    <w:div w:id="1812209193">
      <w:bodyDiv w:val="1"/>
      <w:marLeft w:val="0"/>
      <w:marRight w:val="0"/>
      <w:marTop w:val="0"/>
      <w:marBottom w:val="0"/>
      <w:divBdr>
        <w:top w:val="none" w:sz="0" w:space="0" w:color="auto"/>
        <w:left w:val="none" w:sz="0" w:space="0" w:color="auto"/>
        <w:bottom w:val="none" w:sz="0" w:space="0" w:color="auto"/>
        <w:right w:val="none" w:sz="0" w:space="0" w:color="auto"/>
      </w:divBdr>
    </w:div>
    <w:div w:id="1817409549">
      <w:bodyDiv w:val="1"/>
      <w:marLeft w:val="0"/>
      <w:marRight w:val="0"/>
      <w:marTop w:val="0"/>
      <w:marBottom w:val="0"/>
      <w:divBdr>
        <w:top w:val="none" w:sz="0" w:space="0" w:color="auto"/>
        <w:left w:val="none" w:sz="0" w:space="0" w:color="auto"/>
        <w:bottom w:val="none" w:sz="0" w:space="0" w:color="auto"/>
        <w:right w:val="none" w:sz="0" w:space="0" w:color="auto"/>
      </w:divBdr>
    </w:div>
    <w:div w:id="1817452968">
      <w:bodyDiv w:val="1"/>
      <w:marLeft w:val="0"/>
      <w:marRight w:val="0"/>
      <w:marTop w:val="0"/>
      <w:marBottom w:val="0"/>
      <w:divBdr>
        <w:top w:val="none" w:sz="0" w:space="0" w:color="auto"/>
        <w:left w:val="none" w:sz="0" w:space="0" w:color="auto"/>
        <w:bottom w:val="none" w:sz="0" w:space="0" w:color="auto"/>
        <w:right w:val="none" w:sz="0" w:space="0" w:color="auto"/>
      </w:divBdr>
    </w:div>
    <w:div w:id="1823621484">
      <w:bodyDiv w:val="1"/>
      <w:marLeft w:val="0"/>
      <w:marRight w:val="0"/>
      <w:marTop w:val="0"/>
      <w:marBottom w:val="0"/>
      <w:divBdr>
        <w:top w:val="none" w:sz="0" w:space="0" w:color="auto"/>
        <w:left w:val="none" w:sz="0" w:space="0" w:color="auto"/>
        <w:bottom w:val="none" w:sz="0" w:space="0" w:color="auto"/>
        <w:right w:val="none" w:sz="0" w:space="0" w:color="auto"/>
      </w:divBdr>
    </w:div>
    <w:div w:id="1834486779">
      <w:bodyDiv w:val="1"/>
      <w:marLeft w:val="0"/>
      <w:marRight w:val="0"/>
      <w:marTop w:val="0"/>
      <w:marBottom w:val="0"/>
      <w:divBdr>
        <w:top w:val="none" w:sz="0" w:space="0" w:color="auto"/>
        <w:left w:val="none" w:sz="0" w:space="0" w:color="auto"/>
        <w:bottom w:val="none" w:sz="0" w:space="0" w:color="auto"/>
        <w:right w:val="none" w:sz="0" w:space="0" w:color="auto"/>
      </w:divBdr>
    </w:div>
    <w:div w:id="1834687100">
      <w:bodyDiv w:val="1"/>
      <w:marLeft w:val="0"/>
      <w:marRight w:val="0"/>
      <w:marTop w:val="0"/>
      <w:marBottom w:val="0"/>
      <w:divBdr>
        <w:top w:val="none" w:sz="0" w:space="0" w:color="auto"/>
        <w:left w:val="none" w:sz="0" w:space="0" w:color="auto"/>
        <w:bottom w:val="none" w:sz="0" w:space="0" w:color="auto"/>
        <w:right w:val="none" w:sz="0" w:space="0" w:color="auto"/>
      </w:divBdr>
    </w:div>
    <w:div w:id="1835022777">
      <w:bodyDiv w:val="1"/>
      <w:marLeft w:val="0"/>
      <w:marRight w:val="0"/>
      <w:marTop w:val="0"/>
      <w:marBottom w:val="0"/>
      <w:divBdr>
        <w:top w:val="none" w:sz="0" w:space="0" w:color="auto"/>
        <w:left w:val="none" w:sz="0" w:space="0" w:color="auto"/>
        <w:bottom w:val="none" w:sz="0" w:space="0" w:color="auto"/>
        <w:right w:val="none" w:sz="0" w:space="0" w:color="auto"/>
      </w:divBdr>
    </w:div>
    <w:div w:id="1836339388">
      <w:bodyDiv w:val="1"/>
      <w:marLeft w:val="0"/>
      <w:marRight w:val="0"/>
      <w:marTop w:val="0"/>
      <w:marBottom w:val="0"/>
      <w:divBdr>
        <w:top w:val="none" w:sz="0" w:space="0" w:color="auto"/>
        <w:left w:val="none" w:sz="0" w:space="0" w:color="auto"/>
        <w:bottom w:val="none" w:sz="0" w:space="0" w:color="auto"/>
        <w:right w:val="none" w:sz="0" w:space="0" w:color="auto"/>
      </w:divBdr>
    </w:div>
    <w:div w:id="1850094140">
      <w:bodyDiv w:val="1"/>
      <w:marLeft w:val="0"/>
      <w:marRight w:val="0"/>
      <w:marTop w:val="0"/>
      <w:marBottom w:val="0"/>
      <w:divBdr>
        <w:top w:val="none" w:sz="0" w:space="0" w:color="auto"/>
        <w:left w:val="none" w:sz="0" w:space="0" w:color="auto"/>
        <w:bottom w:val="none" w:sz="0" w:space="0" w:color="auto"/>
        <w:right w:val="none" w:sz="0" w:space="0" w:color="auto"/>
      </w:divBdr>
    </w:div>
    <w:div w:id="1852522457">
      <w:bodyDiv w:val="1"/>
      <w:marLeft w:val="0"/>
      <w:marRight w:val="0"/>
      <w:marTop w:val="0"/>
      <w:marBottom w:val="0"/>
      <w:divBdr>
        <w:top w:val="none" w:sz="0" w:space="0" w:color="auto"/>
        <w:left w:val="none" w:sz="0" w:space="0" w:color="auto"/>
        <w:bottom w:val="none" w:sz="0" w:space="0" w:color="auto"/>
        <w:right w:val="none" w:sz="0" w:space="0" w:color="auto"/>
      </w:divBdr>
    </w:div>
    <w:div w:id="1855269450">
      <w:bodyDiv w:val="1"/>
      <w:marLeft w:val="0"/>
      <w:marRight w:val="0"/>
      <w:marTop w:val="0"/>
      <w:marBottom w:val="0"/>
      <w:divBdr>
        <w:top w:val="none" w:sz="0" w:space="0" w:color="auto"/>
        <w:left w:val="none" w:sz="0" w:space="0" w:color="auto"/>
        <w:bottom w:val="none" w:sz="0" w:space="0" w:color="auto"/>
        <w:right w:val="none" w:sz="0" w:space="0" w:color="auto"/>
      </w:divBdr>
    </w:div>
    <w:div w:id="1864509923">
      <w:bodyDiv w:val="1"/>
      <w:marLeft w:val="0"/>
      <w:marRight w:val="0"/>
      <w:marTop w:val="0"/>
      <w:marBottom w:val="0"/>
      <w:divBdr>
        <w:top w:val="none" w:sz="0" w:space="0" w:color="auto"/>
        <w:left w:val="none" w:sz="0" w:space="0" w:color="auto"/>
        <w:bottom w:val="none" w:sz="0" w:space="0" w:color="auto"/>
        <w:right w:val="none" w:sz="0" w:space="0" w:color="auto"/>
      </w:divBdr>
    </w:div>
    <w:div w:id="1865052817">
      <w:bodyDiv w:val="1"/>
      <w:marLeft w:val="0"/>
      <w:marRight w:val="0"/>
      <w:marTop w:val="0"/>
      <w:marBottom w:val="0"/>
      <w:divBdr>
        <w:top w:val="none" w:sz="0" w:space="0" w:color="auto"/>
        <w:left w:val="none" w:sz="0" w:space="0" w:color="auto"/>
        <w:bottom w:val="none" w:sz="0" w:space="0" w:color="auto"/>
        <w:right w:val="none" w:sz="0" w:space="0" w:color="auto"/>
      </w:divBdr>
    </w:div>
    <w:div w:id="1870603005">
      <w:bodyDiv w:val="1"/>
      <w:marLeft w:val="0"/>
      <w:marRight w:val="0"/>
      <w:marTop w:val="0"/>
      <w:marBottom w:val="0"/>
      <w:divBdr>
        <w:top w:val="none" w:sz="0" w:space="0" w:color="auto"/>
        <w:left w:val="none" w:sz="0" w:space="0" w:color="auto"/>
        <w:bottom w:val="none" w:sz="0" w:space="0" w:color="auto"/>
        <w:right w:val="none" w:sz="0" w:space="0" w:color="auto"/>
      </w:divBdr>
    </w:div>
    <w:div w:id="1878085023">
      <w:bodyDiv w:val="1"/>
      <w:marLeft w:val="0"/>
      <w:marRight w:val="0"/>
      <w:marTop w:val="0"/>
      <w:marBottom w:val="0"/>
      <w:divBdr>
        <w:top w:val="none" w:sz="0" w:space="0" w:color="auto"/>
        <w:left w:val="none" w:sz="0" w:space="0" w:color="auto"/>
        <w:bottom w:val="none" w:sz="0" w:space="0" w:color="auto"/>
        <w:right w:val="none" w:sz="0" w:space="0" w:color="auto"/>
      </w:divBdr>
    </w:div>
    <w:div w:id="1880774276">
      <w:bodyDiv w:val="1"/>
      <w:marLeft w:val="0"/>
      <w:marRight w:val="0"/>
      <w:marTop w:val="0"/>
      <w:marBottom w:val="0"/>
      <w:divBdr>
        <w:top w:val="none" w:sz="0" w:space="0" w:color="auto"/>
        <w:left w:val="none" w:sz="0" w:space="0" w:color="auto"/>
        <w:bottom w:val="none" w:sz="0" w:space="0" w:color="auto"/>
        <w:right w:val="none" w:sz="0" w:space="0" w:color="auto"/>
      </w:divBdr>
    </w:div>
    <w:div w:id="1888686445">
      <w:bodyDiv w:val="1"/>
      <w:marLeft w:val="0"/>
      <w:marRight w:val="0"/>
      <w:marTop w:val="0"/>
      <w:marBottom w:val="0"/>
      <w:divBdr>
        <w:top w:val="none" w:sz="0" w:space="0" w:color="auto"/>
        <w:left w:val="none" w:sz="0" w:space="0" w:color="auto"/>
        <w:bottom w:val="none" w:sz="0" w:space="0" w:color="auto"/>
        <w:right w:val="none" w:sz="0" w:space="0" w:color="auto"/>
      </w:divBdr>
    </w:div>
    <w:div w:id="1889489211">
      <w:bodyDiv w:val="1"/>
      <w:marLeft w:val="0"/>
      <w:marRight w:val="0"/>
      <w:marTop w:val="0"/>
      <w:marBottom w:val="0"/>
      <w:divBdr>
        <w:top w:val="none" w:sz="0" w:space="0" w:color="auto"/>
        <w:left w:val="none" w:sz="0" w:space="0" w:color="auto"/>
        <w:bottom w:val="none" w:sz="0" w:space="0" w:color="auto"/>
        <w:right w:val="none" w:sz="0" w:space="0" w:color="auto"/>
      </w:divBdr>
    </w:div>
    <w:div w:id="1898395284">
      <w:bodyDiv w:val="1"/>
      <w:marLeft w:val="0"/>
      <w:marRight w:val="0"/>
      <w:marTop w:val="0"/>
      <w:marBottom w:val="0"/>
      <w:divBdr>
        <w:top w:val="none" w:sz="0" w:space="0" w:color="auto"/>
        <w:left w:val="none" w:sz="0" w:space="0" w:color="auto"/>
        <w:bottom w:val="none" w:sz="0" w:space="0" w:color="auto"/>
        <w:right w:val="none" w:sz="0" w:space="0" w:color="auto"/>
      </w:divBdr>
    </w:div>
    <w:div w:id="1903902078">
      <w:bodyDiv w:val="1"/>
      <w:marLeft w:val="0"/>
      <w:marRight w:val="0"/>
      <w:marTop w:val="0"/>
      <w:marBottom w:val="0"/>
      <w:divBdr>
        <w:top w:val="none" w:sz="0" w:space="0" w:color="auto"/>
        <w:left w:val="none" w:sz="0" w:space="0" w:color="auto"/>
        <w:bottom w:val="none" w:sz="0" w:space="0" w:color="auto"/>
        <w:right w:val="none" w:sz="0" w:space="0" w:color="auto"/>
      </w:divBdr>
    </w:div>
    <w:div w:id="1907103833">
      <w:bodyDiv w:val="1"/>
      <w:marLeft w:val="0"/>
      <w:marRight w:val="0"/>
      <w:marTop w:val="0"/>
      <w:marBottom w:val="0"/>
      <w:divBdr>
        <w:top w:val="none" w:sz="0" w:space="0" w:color="auto"/>
        <w:left w:val="none" w:sz="0" w:space="0" w:color="auto"/>
        <w:bottom w:val="none" w:sz="0" w:space="0" w:color="auto"/>
        <w:right w:val="none" w:sz="0" w:space="0" w:color="auto"/>
      </w:divBdr>
    </w:div>
    <w:div w:id="1911693028">
      <w:bodyDiv w:val="1"/>
      <w:marLeft w:val="0"/>
      <w:marRight w:val="0"/>
      <w:marTop w:val="0"/>
      <w:marBottom w:val="0"/>
      <w:divBdr>
        <w:top w:val="none" w:sz="0" w:space="0" w:color="auto"/>
        <w:left w:val="none" w:sz="0" w:space="0" w:color="auto"/>
        <w:bottom w:val="none" w:sz="0" w:space="0" w:color="auto"/>
        <w:right w:val="none" w:sz="0" w:space="0" w:color="auto"/>
      </w:divBdr>
    </w:div>
    <w:div w:id="1922832598">
      <w:bodyDiv w:val="1"/>
      <w:marLeft w:val="0"/>
      <w:marRight w:val="0"/>
      <w:marTop w:val="0"/>
      <w:marBottom w:val="0"/>
      <w:divBdr>
        <w:top w:val="none" w:sz="0" w:space="0" w:color="auto"/>
        <w:left w:val="none" w:sz="0" w:space="0" w:color="auto"/>
        <w:bottom w:val="none" w:sz="0" w:space="0" w:color="auto"/>
        <w:right w:val="none" w:sz="0" w:space="0" w:color="auto"/>
      </w:divBdr>
    </w:div>
    <w:div w:id="1923951222">
      <w:bodyDiv w:val="1"/>
      <w:marLeft w:val="0"/>
      <w:marRight w:val="0"/>
      <w:marTop w:val="0"/>
      <w:marBottom w:val="0"/>
      <w:divBdr>
        <w:top w:val="none" w:sz="0" w:space="0" w:color="auto"/>
        <w:left w:val="none" w:sz="0" w:space="0" w:color="auto"/>
        <w:bottom w:val="none" w:sz="0" w:space="0" w:color="auto"/>
        <w:right w:val="none" w:sz="0" w:space="0" w:color="auto"/>
      </w:divBdr>
    </w:div>
    <w:div w:id="1930887424">
      <w:bodyDiv w:val="1"/>
      <w:marLeft w:val="0"/>
      <w:marRight w:val="0"/>
      <w:marTop w:val="0"/>
      <w:marBottom w:val="0"/>
      <w:divBdr>
        <w:top w:val="none" w:sz="0" w:space="0" w:color="auto"/>
        <w:left w:val="none" w:sz="0" w:space="0" w:color="auto"/>
        <w:bottom w:val="none" w:sz="0" w:space="0" w:color="auto"/>
        <w:right w:val="none" w:sz="0" w:space="0" w:color="auto"/>
      </w:divBdr>
    </w:div>
    <w:div w:id="1933582213">
      <w:bodyDiv w:val="1"/>
      <w:marLeft w:val="0"/>
      <w:marRight w:val="0"/>
      <w:marTop w:val="0"/>
      <w:marBottom w:val="0"/>
      <w:divBdr>
        <w:top w:val="none" w:sz="0" w:space="0" w:color="auto"/>
        <w:left w:val="none" w:sz="0" w:space="0" w:color="auto"/>
        <w:bottom w:val="none" w:sz="0" w:space="0" w:color="auto"/>
        <w:right w:val="none" w:sz="0" w:space="0" w:color="auto"/>
      </w:divBdr>
    </w:div>
    <w:div w:id="1936786999">
      <w:bodyDiv w:val="1"/>
      <w:marLeft w:val="0"/>
      <w:marRight w:val="0"/>
      <w:marTop w:val="0"/>
      <w:marBottom w:val="0"/>
      <w:divBdr>
        <w:top w:val="none" w:sz="0" w:space="0" w:color="auto"/>
        <w:left w:val="none" w:sz="0" w:space="0" w:color="auto"/>
        <w:bottom w:val="none" w:sz="0" w:space="0" w:color="auto"/>
        <w:right w:val="none" w:sz="0" w:space="0" w:color="auto"/>
      </w:divBdr>
    </w:div>
    <w:div w:id="1940718803">
      <w:bodyDiv w:val="1"/>
      <w:marLeft w:val="0"/>
      <w:marRight w:val="0"/>
      <w:marTop w:val="0"/>
      <w:marBottom w:val="0"/>
      <w:divBdr>
        <w:top w:val="none" w:sz="0" w:space="0" w:color="auto"/>
        <w:left w:val="none" w:sz="0" w:space="0" w:color="auto"/>
        <w:bottom w:val="none" w:sz="0" w:space="0" w:color="auto"/>
        <w:right w:val="none" w:sz="0" w:space="0" w:color="auto"/>
      </w:divBdr>
    </w:div>
    <w:div w:id="1943952023">
      <w:bodyDiv w:val="1"/>
      <w:marLeft w:val="0"/>
      <w:marRight w:val="0"/>
      <w:marTop w:val="0"/>
      <w:marBottom w:val="0"/>
      <w:divBdr>
        <w:top w:val="none" w:sz="0" w:space="0" w:color="auto"/>
        <w:left w:val="none" w:sz="0" w:space="0" w:color="auto"/>
        <w:bottom w:val="none" w:sz="0" w:space="0" w:color="auto"/>
        <w:right w:val="none" w:sz="0" w:space="0" w:color="auto"/>
      </w:divBdr>
    </w:div>
    <w:div w:id="1944848061">
      <w:bodyDiv w:val="1"/>
      <w:marLeft w:val="0"/>
      <w:marRight w:val="0"/>
      <w:marTop w:val="0"/>
      <w:marBottom w:val="0"/>
      <w:divBdr>
        <w:top w:val="none" w:sz="0" w:space="0" w:color="auto"/>
        <w:left w:val="none" w:sz="0" w:space="0" w:color="auto"/>
        <w:bottom w:val="none" w:sz="0" w:space="0" w:color="auto"/>
        <w:right w:val="none" w:sz="0" w:space="0" w:color="auto"/>
      </w:divBdr>
    </w:div>
    <w:div w:id="1945261871">
      <w:bodyDiv w:val="1"/>
      <w:marLeft w:val="0"/>
      <w:marRight w:val="0"/>
      <w:marTop w:val="0"/>
      <w:marBottom w:val="0"/>
      <w:divBdr>
        <w:top w:val="none" w:sz="0" w:space="0" w:color="auto"/>
        <w:left w:val="none" w:sz="0" w:space="0" w:color="auto"/>
        <w:bottom w:val="none" w:sz="0" w:space="0" w:color="auto"/>
        <w:right w:val="none" w:sz="0" w:space="0" w:color="auto"/>
      </w:divBdr>
    </w:div>
    <w:div w:id="1947955886">
      <w:bodyDiv w:val="1"/>
      <w:marLeft w:val="0"/>
      <w:marRight w:val="0"/>
      <w:marTop w:val="0"/>
      <w:marBottom w:val="0"/>
      <w:divBdr>
        <w:top w:val="none" w:sz="0" w:space="0" w:color="auto"/>
        <w:left w:val="none" w:sz="0" w:space="0" w:color="auto"/>
        <w:bottom w:val="none" w:sz="0" w:space="0" w:color="auto"/>
        <w:right w:val="none" w:sz="0" w:space="0" w:color="auto"/>
      </w:divBdr>
    </w:div>
    <w:div w:id="1948805616">
      <w:bodyDiv w:val="1"/>
      <w:marLeft w:val="0"/>
      <w:marRight w:val="0"/>
      <w:marTop w:val="0"/>
      <w:marBottom w:val="0"/>
      <w:divBdr>
        <w:top w:val="none" w:sz="0" w:space="0" w:color="auto"/>
        <w:left w:val="none" w:sz="0" w:space="0" w:color="auto"/>
        <w:bottom w:val="none" w:sz="0" w:space="0" w:color="auto"/>
        <w:right w:val="none" w:sz="0" w:space="0" w:color="auto"/>
      </w:divBdr>
    </w:div>
    <w:div w:id="1957709525">
      <w:bodyDiv w:val="1"/>
      <w:marLeft w:val="0"/>
      <w:marRight w:val="0"/>
      <w:marTop w:val="0"/>
      <w:marBottom w:val="0"/>
      <w:divBdr>
        <w:top w:val="none" w:sz="0" w:space="0" w:color="auto"/>
        <w:left w:val="none" w:sz="0" w:space="0" w:color="auto"/>
        <w:bottom w:val="none" w:sz="0" w:space="0" w:color="auto"/>
        <w:right w:val="none" w:sz="0" w:space="0" w:color="auto"/>
      </w:divBdr>
    </w:div>
    <w:div w:id="1962615421">
      <w:bodyDiv w:val="1"/>
      <w:marLeft w:val="0"/>
      <w:marRight w:val="0"/>
      <w:marTop w:val="0"/>
      <w:marBottom w:val="0"/>
      <w:divBdr>
        <w:top w:val="none" w:sz="0" w:space="0" w:color="auto"/>
        <w:left w:val="none" w:sz="0" w:space="0" w:color="auto"/>
        <w:bottom w:val="none" w:sz="0" w:space="0" w:color="auto"/>
        <w:right w:val="none" w:sz="0" w:space="0" w:color="auto"/>
      </w:divBdr>
    </w:div>
    <w:div w:id="1965886177">
      <w:bodyDiv w:val="1"/>
      <w:marLeft w:val="0"/>
      <w:marRight w:val="0"/>
      <w:marTop w:val="0"/>
      <w:marBottom w:val="0"/>
      <w:divBdr>
        <w:top w:val="none" w:sz="0" w:space="0" w:color="auto"/>
        <w:left w:val="none" w:sz="0" w:space="0" w:color="auto"/>
        <w:bottom w:val="none" w:sz="0" w:space="0" w:color="auto"/>
        <w:right w:val="none" w:sz="0" w:space="0" w:color="auto"/>
      </w:divBdr>
    </w:div>
    <w:div w:id="1986204708">
      <w:bodyDiv w:val="1"/>
      <w:marLeft w:val="0"/>
      <w:marRight w:val="0"/>
      <w:marTop w:val="0"/>
      <w:marBottom w:val="0"/>
      <w:divBdr>
        <w:top w:val="none" w:sz="0" w:space="0" w:color="auto"/>
        <w:left w:val="none" w:sz="0" w:space="0" w:color="auto"/>
        <w:bottom w:val="none" w:sz="0" w:space="0" w:color="auto"/>
        <w:right w:val="none" w:sz="0" w:space="0" w:color="auto"/>
      </w:divBdr>
    </w:div>
    <w:div w:id="1991514751">
      <w:bodyDiv w:val="1"/>
      <w:marLeft w:val="0"/>
      <w:marRight w:val="0"/>
      <w:marTop w:val="0"/>
      <w:marBottom w:val="0"/>
      <w:divBdr>
        <w:top w:val="none" w:sz="0" w:space="0" w:color="auto"/>
        <w:left w:val="none" w:sz="0" w:space="0" w:color="auto"/>
        <w:bottom w:val="none" w:sz="0" w:space="0" w:color="auto"/>
        <w:right w:val="none" w:sz="0" w:space="0" w:color="auto"/>
      </w:divBdr>
    </w:div>
    <w:div w:id="1994527884">
      <w:bodyDiv w:val="1"/>
      <w:marLeft w:val="0"/>
      <w:marRight w:val="0"/>
      <w:marTop w:val="0"/>
      <w:marBottom w:val="0"/>
      <w:divBdr>
        <w:top w:val="none" w:sz="0" w:space="0" w:color="auto"/>
        <w:left w:val="none" w:sz="0" w:space="0" w:color="auto"/>
        <w:bottom w:val="none" w:sz="0" w:space="0" w:color="auto"/>
        <w:right w:val="none" w:sz="0" w:space="0" w:color="auto"/>
      </w:divBdr>
    </w:div>
    <w:div w:id="2034332526">
      <w:bodyDiv w:val="1"/>
      <w:marLeft w:val="0"/>
      <w:marRight w:val="0"/>
      <w:marTop w:val="0"/>
      <w:marBottom w:val="0"/>
      <w:divBdr>
        <w:top w:val="none" w:sz="0" w:space="0" w:color="auto"/>
        <w:left w:val="none" w:sz="0" w:space="0" w:color="auto"/>
        <w:bottom w:val="none" w:sz="0" w:space="0" w:color="auto"/>
        <w:right w:val="none" w:sz="0" w:space="0" w:color="auto"/>
      </w:divBdr>
    </w:div>
    <w:div w:id="2038582152">
      <w:bodyDiv w:val="1"/>
      <w:marLeft w:val="0"/>
      <w:marRight w:val="0"/>
      <w:marTop w:val="0"/>
      <w:marBottom w:val="0"/>
      <w:divBdr>
        <w:top w:val="none" w:sz="0" w:space="0" w:color="auto"/>
        <w:left w:val="none" w:sz="0" w:space="0" w:color="auto"/>
        <w:bottom w:val="none" w:sz="0" w:space="0" w:color="auto"/>
        <w:right w:val="none" w:sz="0" w:space="0" w:color="auto"/>
      </w:divBdr>
    </w:div>
    <w:div w:id="2039620358">
      <w:bodyDiv w:val="1"/>
      <w:marLeft w:val="0"/>
      <w:marRight w:val="0"/>
      <w:marTop w:val="0"/>
      <w:marBottom w:val="0"/>
      <w:divBdr>
        <w:top w:val="none" w:sz="0" w:space="0" w:color="auto"/>
        <w:left w:val="none" w:sz="0" w:space="0" w:color="auto"/>
        <w:bottom w:val="none" w:sz="0" w:space="0" w:color="auto"/>
        <w:right w:val="none" w:sz="0" w:space="0" w:color="auto"/>
      </w:divBdr>
    </w:div>
    <w:div w:id="2048142479">
      <w:bodyDiv w:val="1"/>
      <w:marLeft w:val="0"/>
      <w:marRight w:val="0"/>
      <w:marTop w:val="0"/>
      <w:marBottom w:val="0"/>
      <w:divBdr>
        <w:top w:val="none" w:sz="0" w:space="0" w:color="auto"/>
        <w:left w:val="none" w:sz="0" w:space="0" w:color="auto"/>
        <w:bottom w:val="none" w:sz="0" w:space="0" w:color="auto"/>
        <w:right w:val="none" w:sz="0" w:space="0" w:color="auto"/>
      </w:divBdr>
    </w:div>
    <w:div w:id="2070761933">
      <w:bodyDiv w:val="1"/>
      <w:marLeft w:val="0"/>
      <w:marRight w:val="0"/>
      <w:marTop w:val="0"/>
      <w:marBottom w:val="0"/>
      <w:divBdr>
        <w:top w:val="none" w:sz="0" w:space="0" w:color="auto"/>
        <w:left w:val="none" w:sz="0" w:space="0" w:color="auto"/>
        <w:bottom w:val="none" w:sz="0" w:space="0" w:color="auto"/>
        <w:right w:val="none" w:sz="0" w:space="0" w:color="auto"/>
      </w:divBdr>
    </w:div>
    <w:div w:id="2073576410">
      <w:bodyDiv w:val="1"/>
      <w:marLeft w:val="0"/>
      <w:marRight w:val="0"/>
      <w:marTop w:val="0"/>
      <w:marBottom w:val="0"/>
      <w:divBdr>
        <w:top w:val="none" w:sz="0" w:space="0" w:color="auto"/>
        <w:left w:val="none" w:sz="0" w:space="0" w:color="auto"/>
        <w:bottom w:val="none" w:sz="0" w:space="0" w:color="auto"/>
        <w:right w:val="none" w:sz="0" w:space="0" w:color="auto"/>
      </w:divBdr>
    </w:div>
    <w:div w:id="2097633374">
      <w:bodyDiv w:val="1"/>
      <w:marLeft w:val="0"/>
      <w:marRight w:val="0"/>
      <w:marTop w:val="0"/>
      <w:marBottom w:val="0"/>
      <w:divBdr>
        <w:top w:val="none" w:sz="0" w:space="0" w:color="auto"/>
        <w:left w:val="none" w:sz="0" w:space="0" w:color="auto"/>
        <w:bottom w:val="none" w:sz="0" w:space="0" w:color="auto"/>
        <w:right w:val="none" w:sz="0" w:space="0" w:color="auto"/>
      </w:divBdr>
    </w:div>
    <w:div w:id="2105108948">
      <w:bodyDiv w:val="1"/>
      <w:marLeft w:val="0"/>
      <w:marRight w:val="0"/>
      <w:marTop w:val="0"/>
      <w:marBottom w:val="0"/>
      <w:divBdr>
        <w:top w:val="none" w:sz="0" w:space="0" w:color="auto"/>
        <w:left w:val="none" w:sz="0" w:space="0" w:color="auto"/>
        <w:bottom w:val="none" w:sz="0" w:space="0" w:color="auto"/>
        <w:right w:val="none" w:sz="0" w:space="0" w:color="auto"/>
      </w:divBdr>
    </w:div>
    <w:div w:id="2116099360">
      <w:bodyDiv w:val="1"/>
      <w:marLeft w:val="0"/>
      <w:marRight w:val="0"/>
      <w:marTop w:val="0"/>
      <w:marBottom w:val="0"/>
      <w:divBdr>
        <w:top w:val="none" w:sz="0" w:space="0" w:color="auto"/>
        <w:left w:val="none" w:sz="0" w:space="0" w:color="auto"/>
        <w:bottom w:val="none" w:sz="0" w:space="0" w:color="auto"/>
        <w:right w:val="none" w:sz="0" w:space="0" w:color="auto"/>
      </w:divBdr>
    </w:div>
    <w:div w:id="2119717423">
      <w:bodyDiv w:val="1"/>
      <w:marLeft w:val="0"/>
      <w:marRight w:val="0"/>
      <w:marTop w:val="0"/>
      <w:marBottom w:val="0"/>
      <w:divBdr>
        <w:top w:val="none" w:sz="0" w:space="0" w:color="auto"/>
        <w:left w:val="none" w:sz="0" w:space="0" w:color="auto"/>
        <w:bottom w:val="none" w:sz="0" w:space="0" w:color="auto"/>
        <w:right w:val="none" w:sz="0" w:space="0" w:color="auto"/>
      </w:divBdr>
    </w:div>
    <w:div w:id="2120446346">
      <w:bodyDiv w:val="1"/>
      <w:marLeft w:val="0"/>
      <w:marRight w:val="0"/>
      <w:marTop w:val="0"/>
      <w:marBottom w:val="0"/>
      <w:divBdr>
        <w:top w:val="none" w:sz="0" w:space="0" w:color="auto"/>
        <w:left w:val="none" w:sz="0" w:space="0" w:color="auto"/>
        <w:bottom w:val="none" w:sz="0" w:space="0" w:color="auto"/>
        <w:right w:val="none" w:sz="0" w:space="0" w:color="auto"/>
      </w:divBdr>
    </w:div>
    <w:div w:id="2123332786">
      <w:bodyDiv w:val="1"/>
      <w:marLeft w:val="0"/>
      <w:marRight w:val="0"/>
      <w:marTop w:val="0"/>
      <w:marBottom w:val="0"/>
      <w:divBdr>
        <w:top w:val="none" w:sz="0" w:space="0" w:color="auto"/>
        <w:left w:val="none" w:sz="0" w:space="0" w:color="auto"/>
        <w:bottom w:val="none" w:sz="0" w:space="0" w:color="auto"/>
        <w:right w:val="none" w:sz="0" w:space="0" w:color="auto"/>
      </w:divBdr>
    </w:div>
    <w:div w:id="2125614228">
      <w:bodyDiv w:val="1"/>
      <w:marLeft w:val="0"/>
      <w:marRight w:val="0"/>
      <w:marTop w:val="0"/>
      <w:marBottom w:val="0"/>
      <w:divBdr>
        <w:top w:val="none" w:sz="0" w:space="0" w:color="auto"/>
        <w:left w:val="none" w:sz="0" w:space="0" w:color="auto"/>
        <w:bottom w:val="none" w:sz="0" w:space="0" w:color="auto"/>
        <w:right w:val="none" w:sz="0" w:space="0" w:color="auto"/>
      </w:divBdr>
    </w:div>
    <w:div w:id="2129279791">
      <w:bodyDiv w:val="1"/>
      <w:marLeft w:val="0"/>
      <w:marRight w:val="0"/>
      <w:marTop w:val="0"/>
      <w:marBottom w:val="0"/>
      <w:divBdr>
        <w:top w:val="none" w:sz="0" w:space="0" w:color="auto"/>
        <w:left w:val="none" w:sz="0" w:space="0" w:color="auto"/>
        <w:bottom w:val="none" w:sz="0" w:space="0" w:color="auto"/>
        <w:right w:val="none" w:sz="0" w:space="0" w:color="auto"/>
      </w:divBdr>
    </w:div>
    <w:div w:id="213578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72226-BCF9-4607-860A-D10AC0AD0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1164</Words>
  <Characters>6636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 (孙霏菲)</dc:creator>
  <cp:lastModifiedBy>Mediatek</cp:lastModifiedBy>
  <cp:revision>10</cp:revision>
  <cp:lastPrinted>2012-05-11T14:27:00Z</cp:lastPrinted>
  <dcterms:created xsi:type="dcterms:W3CDTF">2015-05-16T00:45:00Z</dcterms:created>
  <dcterms:modified xsi:type="dcterms:W3CDTF">2015-05-16T01:14:00Z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